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93"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KAYSERİ ÜNİVERSİTESİ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DIŞ İLİŞKİLER OFİSİ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KOORDİNATÖRLÜĞÜ</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PERSONEL EĞİTİM ALMA HAREKETLİLİĞİ</w:t>
      </w:r>
    </w:p>
    <w:p w:rsidR="00493636" w:rsidRPr="00CE6E90" w:rsidRDefault="004936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Türkiye’de ECHE sahibi bir yükseköğretim kurumunda istihdam edilmiş </w:t>
      </w:r>
      <w:r w:rsidR="000F35B2">
        <w:rPr>
          <w:rFonts w:ascii="Times New Roman" w:hAnsi="Times New Roman" w:cs="Times New Roman"/>
          <w:sz w:val="24"/>
          <w:szCs w:val="24"/>
          <w:lang w:val="tr-TR"/>
        </w:rPr>
        <w:t>akademik personel</w:t>
      </w:r>
      <w:r w:rsidRPr="00CE6E90">
        <w:rPr>
          <w:rFonts w:ascii="Times New Roman" w:hAnsi="Times New Roman" w:cs="Times New Roman"/>
          <w:sz w:val="24"/>
          <w:szCs w:val="24"/>
          <w:lang w:val="tr-TR"/>
        </w:rPr>
        <w:t xml:space="preserve"> başvuruları değerlendirilecektir.</w:t>
      </w:r>
      <w:r w:rsidR="000F35B2">
        <w:rPr>
          <w:rFonts w:ascii="Times New Roman" w:hAnsi="Times New Roman" w:cs="Times New Roman"/>
          <w:sz w:val="24"/>
          <w:szCs w:val="24"/>
          <w:lang w:val="tr-TR"/>
        </w:rPr>
        <w:t xml:space="preserve"> </w:t>
      </w:r>
    </w:p>
    <w:p w:rsidR="00493636" w:rsidRPr="00CE6E90" w:rsidRDefault="00493636"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Geçerli Anlaşmalar ve Kontenjan Sayısı</w:t>
      </w:r>
    </w:p>
    <w:p w:rsidR="00601A36" w:rsidRPr="00CE6E90" w:rsidRDefault="00601A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493636" w:rsidRPr="00CE6E90">
        <w:rPr>
          <w:rFonts w:ascii="Times New Roman" w:hAnsi="Times New Roman" w:cs="Times New Roman"/>
          <w:sz w:val="24"/>
          <w:szCs w:val="24"/>
          <w:lang w:val="tr-TR"/>
        </w:rPr>
        <w:t xml:space="preserve"> </w:t>
      </w:r>
      <w:r w:rsidR="00493636" w:rsidRPr="00B44364">
        <w:rPr>
          <w:rFonts w:ascii="Times New Roman" w:hAnsi="Times New Roman" w:cs="Times New Roman"/>
          <w:sz w:val="24"/>
          <w:szCs w:val="24"/>
          <w:lang w:val="tr-TR"/>
        </w:rPr>
        <w:t xml:space="preserve">Üniversitesi Erasmus+ kapsamında personel değişimi için anlaşmalar yapmaktadır. Karşı kurumlarla görüşülerek ortak faaliyet alanları çerçevesinde kontenjanlar belirlenmiştir. </w:t>
      </w:r>
      <w:r w:rsidR="00B44364" w:rsidRPr="00B44364">
        <w:rPr>
          <w:rFonts w:ascii="Times New Roman" w:hAnsi="Times New Roman" w:cs="Times New Roman"/>
          <w:sz w:val="24"/>
          <w:szCs w:val="24"/>
          <w:lang w:val="tr-TR"/>
        </w:rPr>
        <w:t xml:space="preserve"> </w:t>
      </w:r>
      <w:proofErr w:type="spellStart"/>
      <w:r w:rsidR="00B44364" w:rsidRPr="00B44364">
        <w:rPr>
          <w:rFonts w:ascii="Times New Roman" w:hAnsi="Times New Roman" w:cs="Times New Roman"/>
          <w:sz w:val="24"/>
          <w:szCs w:val="24"/>
        </w:rPr>
        <w:t>Personel</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eğitim</w:t>
      </w:r>
      <w:proofErr w:type="spellEnd"/>
      <w:r w:rsidR="00B44364" w:rsidRPr="00B44364">
        <w:rPr>
          <w:rFonts w:ascii="Times New Roman" w:hAnsi="Times New Roman" w:cs="Times New Roman"/>
          <w:sz w:val="24"/>
          <w:szCs w:val="24"/>
        </w:rPr>
        <w:t xml:space="preserve"> </w:t>
      </w:r>
      <w:proofErr w:type="gramStart"/>
      <w:r w:rsidR="00B44364" w:rsidRPr="00B44364">
        <w:rPr>
          <w:rFonts w:ascii="Times New Roman" w:hAnsi="Times New Roman" w:cs="Times New Roman"/>
          <w:sz w:val="24"/>
          <w:szCs w:val="24"/>
        </w:rPr>
        <w:t>alma</w:t>
      </w:r>
      <w:proofErr w:type="gram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hareketliliği</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gerçekleştirilecek</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kurum</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ile</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üniversitemiz</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arasında</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ikili</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anlaşma</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şartı</w:t>
      </w:r>
      <w:proofErr w:type="spellEnd"/>
      <w:r w:rsidR="00B44364" w:rsidRPr="00B44364">
        <w:rPr>
          <w:rFonts w:ascii="Times New Roman" w:hAnsi="Times New Roman" w:cs="Times New Roman"/>
          <w:sz w:val="24"/>
          <w:szCs w:val="24"/>
        </w:rPr>
        <w:t xml:space="preserve"> </w:t>
      </w:r>
      <w:proofErr w:type="spellStart"/>
      <w:r w:rsidR="00B44364" w:rsidRPr="00B44364">
        <w:rPr>
          <w:rFonts w:ascii="Times New Roman" w:hAnsi="Times New Roman" w:cs="Times New Roman"/>
          <w:sz w:val="24"/>
          <w:szCs w:val="24"/>
        </w:rPr>
        <w:t>aranmamaktadır</w:t>
      </w:r>
      <w:proofErr w:type="spellEnd"/>
      <w:r w:rsidR="00B44364" w:rsidRPr="00B44364">
        <w:rPr>
          <w:rFonts w:ascii="Times New Roman" w:hAnsi="Times New Roman" w:cs="Times New Roman"/>
          <w:sz w:val="24"/>
          <w:szCs w:val="24"/>
        </w:rPr>
        <w:t>.</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Eğitim Alma Hareketliliğine Kimler Katılabilir?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CE6E90">
        <w:rPr>
          <w:rFonts w:ascii="Times New Roman" w:hAnsi="Times New Roman" w:cs="Times New Roman"/>
          <w:sz w:val="24"/>
          <w:szCs w:val="24"/>
          <w:lang w:val="tr-TR"/>
        </w:rPr>
        <w:t xml:space="preserve"> Üniversitesinde tam</w:t>
      </w:r>
      <w:r w:rsidRPr="00CE6E90">
        <w:rPr>
          <w:rFonts w:ascii="Times New Roman" w:hAnsi="Times New Roman" w:cs="Times New Roman"/>
          <w:sz w:val="24"/>
          <w:szCs w:val="24"/>
          <w:lang w:val="tr-TR"/>
        </w:rPr>
        <w:t xml:space="preserve"> zamanlı olarak istihdam edilmiş, fiilen görev yapmakta olan </w:t>
      </w:r>
      <w:r w:rsidR="000F35B2">
        <w:rPr>
          <w:rFonts w:ascii="Times New Roman" w:hAnsi="Times New Roman" w:cs="Times New Roman"/>
          <w:sz w:val="24"/>
          <w:szCs w:val="24"/>
          <w:lang w:val="tr-TR"/>
        </w:rPr>
        <w:t xml:space="preserve">akademik </w:t>
      </w:r>
      <w:r w:rsidRPr="00CE6E90">
        <w:rPr>
          <w:rFonts w:ascii="Times New Roman" w:hAnsi="Times New Roman" w:cs="Times New Roman"/>
          <w:sz w:val="24"/>
          <w:szCs w:val="24"/>
          <w:lang w:val="tr-TR"/>
        </w:rPr>
        <w:t xml:space="preserve">personel Eğitim Alma Hareketliliğinden faydalanabilir.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Personel Eğitim Alma Hareketliliği için Asgarî ve Azamî Süreler</w:t>
      </w:r>
    </w:p>
    <w:p w:rsidR="00F918BB"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için faaliyet süresi seyahat hariç en az 2 iş günü, en fazla 5 gün olarak belirlenmiştir. Personel eğitim alma hareketliliğinde, katılım sertifikasında yararlanıcının 2 günden az süre ile faaliyet gerçekleştirdiğinin görüldüğü durumlarda, faaliyet geçersiz kabul edilir ve yararlanıcıya herhangi bir hibe ödemesi yapılmaz.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Başvuru Sırasında Teslim Edilmesi Gereken Belgeler</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Başvuru Formu </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Eğitim Alma Puan Çizelgesi</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Dil Belgesi Kopyası</w:t>
      </w:r>
      <w:r w:rsidR="00EF59D9">
        <w:rPr>
          <w:rFonts w:ascii="Times New Roman" w:hAnsi="Times New Roman" w:cs="Times New Roman"/>
          <w:sz w:val="24"/>
          <w:szCs w:val="24"/>
          <w:lang w:val="tr-TR"/>
        </w:rPr>
        <w:t xml:space="preserve"> (varsa)</w:t>
      </w:r>
    </w:p>
    <w:p w:rsidR="00F918BB"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Lisansüstü Eğitim Diploması ya da Denklik Belgesi (Lisansüstü eğitimini yurtdışında ya da yabancı bir dilde eğitim veren kurumlarda tamamlayanlar için)</w:t>
      </w:r>
      <w:r w:rsidR="00EF59D9">
        <w:rPr>
          <w:rFonts w:ascii="Times New Roman" w:hAnsi="Times New Roman" w:cs="Times New Roman"/>
          <w:sz w:val="24"/>
          <w:szCs w:val="24"/>
          <w:lang w:val="tr-TR"/>
        </w:rPr>
        <w:t xml:space="preserve"> (varsa)</w:t>
      </w:r>
      <w:bookmarkStart w:id="0" w:name="_GoBack"/>
      <w:bookmarkEnd w:id="0"/>
    </w:p>
    <w:p w:rsidR="00B44364" w:rsidRPr="00B44364" w:rsidRDefault="00B44364" w:rsidP="00B44364">
      <w:pPr>
        <w:jc w:val="both"/>
        <w:rPr>
          <w:rFonts w:ascii="Times New Roman" w:hAnsi="Times New Roman" w:cs="Times New Roman"/>
          <w:sz w:val="28"/>
          <w:szCs w:val="24"/>
          <w:lang w:val="tr-TR"/>
        </w:rPr>
      </w:pPr>
      <w:r w:rsidRPr="00B44364">
        <w:rPr>
          <w:rFonts w:ascii="Times New Roman" w:hAnsi="Times New Roman" w:cs="Times New Roman"/>
          <w:sz w:val="24"/>
        </w:rPr>
        <w:t xml:space="preserve">Erasmus+ </w:t>
      </w:r>
      <w:proofErr w:type="spellStart"/>
      <w:r w:rsidRPr="00B44364">
        <w:rPr>
          <w:rFonts w:ascii="Times New Roman" w:hAnsi="Times New Roman" w:cs="Times New Roman"/>
          <w:sz w:val="24"/>
        </w:rPr>
        <w:t>hareketlilik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programından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yararlanacak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personel</w:t>
      </w:r>
      <w:proofErr w:type="spellEnd"/>
      <w:r w:rsidRPr="00B44364">
        <w:rPr>
          <w:rFonts w:ascii="Times New Roman" w:hAnsi="Times New Roman" w:cs="Times New Roman"/>
          <w:sz w:val="24"/>
        </w:rPr>
        <w:t xml:space="preserve">, 5 </w:t>
      </w:r>
      <w:proofErr w:type="spellStart"/>
      <w:r w:rsidRPr="00B44364">
        <w:rPr>
          <w:rFonts w:ascii="Times New Roman" w:hAnsi="Times New Roman" w:cs="Times New Roman"/>
          <w:sz w:val="24"/>
        </w:rPr>
        <w:t>günlük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hibe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miktarına</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ek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olarak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seyahat</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için</w:t>
      </w:r>
      <w:proofErr w:type="spellEnd"/>
      <w:r w:rsidRPr="00B44364">
        <w:rPr>
          <w:rFonts w:ascii="Times New Roman" w:hAnsi="Times New Roman" w:cs="Times New Roman"/>
          <w:sz w:val="24"/>
        </w:rPr>
        <w:t xml:space="preserve"> 2 </w:t>
      </w:r>
      <w:proofErr w:type="spellStart"/>
      <w:r w:rsidRPr="00B44364">
        <w:rPr>
          <w:rFonts w:ascii="Times New Roman" w:hAnsi="Times New Roman" w:cs="Times New Roman"/>
          <w:sz w:val="24"/>
        </w:rPr>
        <w:t>günlük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hibe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ve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seyahat</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maliyetlerini</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karşılamak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için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seyahat</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mesafelerine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karşı</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gelen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tutarı</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alacaktır</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Personel</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hareketliliği</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faaliyetinden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faydalanan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personeline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ö</w:t>
      </w:r>
      <w:r w:rsidRPr="00B44364">
        <w:rPr>
          <w:rFonts w:ascii="Times New Roman" w:hAnsi="Times New Roman" w:cs="Times New Roman"/>
          <w:sz w:val="24"/>
        </w:rPr>
        <w:t>denecek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seyahat</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gideri</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miktarı</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Mesafe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Hesaplayıcı</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kullanılarak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hesap</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edilmelidir</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Seyahat</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gideri</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ödemesi</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personelin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yerleşik</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olduğu</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üniversite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şehrinden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faaliyet</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gerçekleştireceği</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üniversite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şehrine</w:t>
      </w:r>
      <w:proofErr w:type="spellEnd"/>
      <w:r w:rsidRPr="00B44364">
        <w:rPr>
          <w:rFonts w:ascii="Times New Roman" w:hAnsi="Times New Roman" w:cs="Times New Roman"/>
          <w:sz w:val="24"/>
        </w:rPr>
        <w:t xml:space="preserve"> </w:t>
      </w:r>
      <w:proofErr w:type="spellStart"/>
      <w:proofErr w:type="gramStart"/>
      <w:r w:rsidRPr="00B44364">
        <w:rPr>
          <w:rFonts w:ascii="Times New Roman" w:hAnsi="Times New Roman" w:cs="Times New Roman"/>
          <w:sz w:val="24"/>
        </w:rPr>
        <w:t>kadar</w:t>
      </w:r>
      <w:proofErr w:type="spellEnd"/>
      <w:proofErr w:type="gram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olan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ulaşımı</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karşılamaktadır</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Mesafe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hesaplayıcısında</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belirtilen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tutarın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üstünde</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ücret</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ödenmesi</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mümkün</w:t>
      </w:r>
      <w:proofErr w:type="spellEnd"/>
      <w:r w:rsidRPr="00B44364">
        <w:rPr>
          <w:rFonts w:ascii="Times New Roman" w:hAnsi="Times New Roman" w:cs="Times New Roman"/>
          <w:sz w:val="24"/>
        </w:rPr>
        <w:t xml:space="preserve"> </w:t>
      </w:r>
      <w:proofErr w:type="spellStart"/>
      <w:r w:rsidRPr="00B44364">
        <w:rPr>
          <w:rFonts w:ascii="Times New Roman" w:hAnsi="Times New Roman" w:cs="Times New Roman"/>
          <w:sz w:val="24"/>
        </w:rPr>
        <w:t>olmayacaktır</w:t>
      </w:r>
      <w:proofErr w:type="spellEnd"/>
      <w:r w:rsidRPr="00B44364">
        <w:rPr>
          <w:rFonts w:ascii="Times New Roman" w:hAnsi="Times New Roman" w:cs="Times New Roman"/>
          <w:sz w:val="24"/>
        </w:rPr>
        <w:t xml:space="preserve">. </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Dekanlıklar/Müdürlükler</w:t>
      </w:r>
      <w:r w:rsidR="00B44364">
        <w:rPr>
          <w:rFonts w:ascii="Times New Roman" w:hAnsi="Times New Roman" w:cs="Times New Roman"/>
          <w:b/>
          <w:sz w:val="24"/>
          <w:szCs w:val="24"/>
          <w:lang w:val="tr-TR"/>
        </w:rPr>
        <w:t>/Başkanlıklar</w:t>
      </w:r>
      <w:r w:rsidRPr="00F766C8">
        <w:rPr>
          <w:rFonts w:ascii="Times New Roman" w:hAnsi="Times New Roman" w:cs="Times New Roman"/>
          <w:b/>
          <w:sz w:val="24"/>
          <w:szCs w:val="24"/>
          <w:lang w:val="tr-TR"/>
        </w:rPr>
        <w:t>;</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Kendilerinde toplanan başvuru </w:t>
      </w:r>
      <w:r w:rsidR="004A5A95">
        <w:rPr>
          <w:rFonts w:ascii="Times New Roman" w:hAnsi="Times New Roman" w:cs="Times New Roman"/>
          <w:sz w:val="24"/>
          <w:szCs w:val="24"/>
          <w:lang w:val="tr-TR"/>
        </w:rPr>
        <w:t>formlarını</w:t>
      </w:r>
      <w:r w:rsidRPr="00CE6E90">
        <w:rPr>
          <w:rFonts w:ascii="Times New Roman" w:hAnsi="Times New Roman" w:cs="Times New Roman"/>
          <w:sz w:val="24"/>
          <w:szCs w:val="24"/>
          <w:lang w:val="tr-TR"/>
        </w:rPr>
        <w:t xml:space="preserve"> ilan edilen son tarihe kadar bir üst yazıyla </w:t>
      </w:r>
      <w:r w:rsidR="00B44364">
        <w:rPr>
          <w:rFonts w:ascii="Times New Roman" w:hAnsi="Times New Roman" w:cs="Times New Roman"/>
          <w:sz w:val="24"/>
          <w:szCs w:val="24"/>
          <w:lang w:val="tr-TR"/>
        </w:rPr>
        <w:t>Dış İlişkiler Ofisi Başkanlığın</w:t>
      </w:r>
      <w:r w:rsidRPr="00CE6E90">
        <w:rPr>
          <w:rFonts w:ascii="Times New Roman" w:hAnsi="Times New Roman" w:cs="Times New Roman"/>
          <w:sz w:val="24"/>
          <w:szCs w:val="24"/>
          <w:lang w:val="tr-TR"/>
        </w:rPr>
        <w:t>a ileteceklerdir.</w:t>
      </w:r>
    </w:p>
    <w:p w:rsidR="00F766C8" w:rsidRPr="00F766C8" w:rsidRDefault="00F918BB" w:rsidP="00B44364">
      <w:pPr>
        <w:jc w:val="both"/>
        <w:rPr>
          <w:rFonts w:ascii="Times New Roman" w:hAnsi="Times New Roman" w:cs="Times New Roman"/>
          <w:b/>
          <w:sz w:val="24"/>
          <w:szCs w:val="24"/>
          <w:lang w:val="tr-TR"/>
        </w:rPr>
      </w:pPr>
      <w:r w:rsidRPr="00F766C8">
        <w:rPr>
          <w:rFonts w:ascii="Times New Roman" w:hAnsi="Times New Roman" w:cs="Times New Roman"/>
          <w:b/>
          <w:sz w:val="24"/>
          <w:szCs w:val="24"/>
          <w:lang w:val="tr-TR"/>
        </w:rPr>
        <w:lastRenderedPageBreak/>
        <w:t>Dış İlişkiler Ofisi;</w:t>
      </w:r>
    </w:p>
    <w:p w:rsidR="00F918BB" w:rsidRPr="00CE6E90" w:rsidRDefault="00F918BB" w:rsidP="00B44364">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Dekanlıklar/Müdürlükler</w:t>
      </w:r>
      <w:r w:rsidR="00B44364">
        <w:rPr>
          <w:rFonts w:ascii="Times New Roman" w:hAnsi="Times New Roman" w:cs="Times New Roman"/>
          <w:sz w:val="24"/>
          <w:szCs w:val="24"/>
          <w:lang w:val="tr-TR"/>
        </w:rPr>
        <w:t>/Başkanlıklar</w:t>
      </w:r>
      <w:r w:rsidRPr="00CE6E90">
        <w:rPr>
          <w:rFonts w:ascii="Times New Roman" w:hAnsi="Times New Roman" w:cs="Times New Roman"/>
          <w:sz w:val="24"/>
          <w:szCs w:val="24"/>
          <w:lang w:val="tr-TR"/>
        </w:rPr>
        <w:t xml:space="preserve"> tarafından iletilen başvuruları uygunluk kontrolünden geçirir. Uygun olan başvurular seçim komisyonuna sunulur. </w:t>
      </w:r>
    </w:p>
    <w:p w:rsidR="00F766C8" w:rsidRPr="00F766C8" w:rsidRDefault="00F918BB" w:rsidP="00B44364">
      <w:pPr>
        <w:jc w:val="both"/>
        <w:rPr>
          <w:rFonts w:ascii="Times New Roman" w:hAnsi="Times New Roman" w:cs="Times New Roman"/>
          <w:b/>
          <w:sz w:val="24"/>
          <w:szCs w:val="24"/>
          <w:lang w:val="tr-TR"/>
        </w:rPr>
      </w:pPr>
      <w:r w:rsidRPr="00F766C8">
        <w:rPr>
          <w:rFonts w:ascii="Times New Roman" w:hAnsi="Times New Roman" w:cs="Times New Roman"/>
          <w:b/>
          <w:sz w:val="24"/>
          <w:szCs w:val="24"/>
          <w:lang w:val="tr-TR"/>
        </w:rPr>
        <w:t>Seçim Komisyonu;</w:t>
      </w:r>
    </w:p>
    <w:p w:rsidR="00F918BB" w:rsidRPr="00CE6E90" w:rsidRDefault="00F918BB" w:rsidP="00B44364">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Başvuruların ve puanlamaların değerlendirilme süreci, Rektörlük tarafından ‘resmi görevlendirme’ ile görevlendirilmiş bir Seçim Komisyonu tarafından yürütülür.</w:t>
      </w:r>
    </w:p>
    <w:p w:rsidR="00F918BB" w:rsidRPr="00F766C8" w:rsidRDefault="00F918BB" w:rsidP="00B44364">
      <w:pPr>
        <w:jc w:val="both"/>
        <w:rPr>
          <w:rFonts w:ascii="Times New Roman" w:hAnsi="Times New Roman" w:cs="Times New Roman"/>
          <w:b/>
          <w:sz w:val="24"/>
          <w:szCs w:val="24"/>
          <w:lang w:val="tr-TR"/>
        </w:rPr>
      </w:pPr>
      <w:r w:rsidRPr="00F766C8">
        <w:rPr>
          <w:rFonts w:ascii="Times New Roman" w:hAnsi="Times New Roman" w:cs="Times New Roman"/>
          <w:b/>
          <w:sz w:val="24"/>
          <w:szCs w:val="24"/>
          <w:lang w:val="tr-TR"/>
        </w:rPr>
        <w:t>Değerlendirme Ölçütleri</w:t>
      </w:r>
    </w:p>
    <w:p w:rsidR="00F918BB" w:rsidRPr="00B44364" w:rsidRDefault="00F766C8" w:rsidP="00B44364">
      <w:pPr>
        <w:jc w:val="both"/>
        <w:rPr>
          <w:rFonts w:ascii="Times New Roman" w:hAnsi="Times New Roman" w:cs="Times New Roman"/>
          <w:sz w:val="24"/>
          <w:szCs w:val="24"/>
          <w:lang w:val="tr-TR"/>
        </w:rPr>
      </w:pPr>
      <w:r>
        <w:rPr>
          <w:rFonts w:ascii="Times New Roman" w:hAnsi="Times New Roman" w:cs="Times New Roman"/>
          <w:sz w:val="24"/>
          <w:szCs w:val="24"/>
          <w:lang w:val="tr-TR"/>
        </w:rPr>
        <w:t>Kayseri</w:t>
      </w:r>
      <w:r w:rsidR="00F918BB" w:rsidRPr="00CE6E90">
        <w:rPr>
          <w:rFonts w:ascii="Times New Roman" w:hAnsi="Times New Roman" w:cs="Times New Roman"/>
          <w:sz w:val="24"/>
          <w:szCs w:val="24"/>
          <w:lang w:val="tr-TR"/>
        </w:rPr>
        <w:t xml:space="preserve"> Üniversitesi, hareketlilikten faydalanacak personelin seçiminin tarafsız bir şekilde yapılmasını, şeffaflık ve adaletin gözetilmesini sağlamakla ve gerektiğinde seçim sürecine ait her </w:t>
      </w:r>
      <w:r w:rsidR="00F918BB" w:rsidRPr="00B44364">
        <w:rPr>
          <w:rFonts w:ascii="Times New Roman" w:hAnsi="Times New Roman" w:cs="Times New Roman"/>
          <w:sz w:val="24"/>
          <w:szCs w:val="24"/>
          <w:lang w:val="tr-TR"/>
        </w:rPr>
        <w:t xml:space="preserve">türlü belgeyi sunabilecek şekilde belgelendirme yapmakla yükümlüdür. </w:t>
      </w:r>
    </w:p>
    <w:p w:rsidR="00F918BB" w:rsidRPr="00B44364" w:rsidRDefault="00F918BB" w:rsidP="00B44364">
      <w:pPr>
        <w:jc w:val="both"/>
        <w:rPr>
          <w:rFonts w:ascii="Times New Roman" w:hAnsi="Times New Roman" w:cs="Times New Roman"/>
          <w:sz w:val="24"/>
          <w:szCs w:val="24"/>
          <w:lang w:val="tr-TR"/>
        </w:rPr>
      </w:pPr>
      <w:r w:rsidRPr="00B44364">
        <w:rPr>
          <w:rFonts w:ascii="Times New Roman" w:hAnsi="Times New Roman" w:cs="Times New Roman"/>
          <w:sz w:val="24"/>
          <w:szCs w:val="24"/>
          <w:lang w:val="tr-TR"/>
        </w:rPr>
        <w:t>Değerlendirme sürecinin adil ve tutarlı olabilmesi için tüm personele eşit derecede uygulanabilecek nitelikte değerlendirme ölçütleri belirlenmiştir.</w:t>
      </w:r>
    </w:p>
    <w:p w:rsidR="00B44364" w:rsidRPr="00B44364" w:rsidRDefault="00B44364" w:rsidP="00B44364">
      <w:pPr>
        <w:shd w:val="clear" w:color="auto" w:fill="FFFFFF"/>
        <w:spacing w:before="100" w:beforeAutospacing="1" w:after="100" w:afterAutospacing="1" w:line="240" w:lineRule="auto"/>
        <w:jc w:val="both"/>
        <w:rPr>
          <w:rFonts w:ascii="Times New Roman" w:hAnsi="Times New Roman" w:cs="Times New Roman"/>
          <w:sz w:val="24"/>
          <w:szCs w:val="24"/>
        </w:rPr>
      </w:pPr>
      <w:proofErr w:type="spellStart"/>
      <w:r w:rsidRPr="00B44364">
        <w:rPr>
          <w:rFonts w:ascii="Times New Roman" w:hAnsi="Times New Roman" w:cs="Times New Roman"/>
          <w:sz w:val="24"/>
          <w:szCs w:val="24"/>
        </w:rPr>
        <w:t>Belirtilen</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kontenjanlar</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tahmini</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olup</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personellerin</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gidecekleri</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ülkelere</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göre</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hibe</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miktarı</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değişeceği</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için</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farklılık</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gösterebilir</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Nihai</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sayı</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başvuru</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sonuçlarından</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sonra</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oluşacak</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tablo</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ve</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bütçe</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hesaplamalarının</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so</w:t>
      </w:r>
      <w:r w:rsidRPr="00B44364">
        <w:rPr>
          <w:rFonts w:ascii="Times New Roman" w:hAnsi="Times New Roman" w:cs="Times New Roman"/>
          <w:sz w:val="24"/>
          <w:szCs w:val="24"/>
        </w:rPr>
        <w:t>nucunda</w:t>
      </w:r>
      <w:proofErr w:type="spellEnd"/>
      <w:r w:rsidRPr="00B44364">
        <w:rPr>
          <w:rFonts w:ascii="Times New Roman" w:hAnsi="Times New Roman" w:cs="Times New Roman"/>
          <w:sz w:val="24"/>
          <w:szCs w:val="24"/>
        </w:rPr>
        <w:t xml:space="preserve"> </w:t>
      </w:r>
      <w:proofErr w:type="spellStart"/>
      <w:r w:rsidRPr="00B44364">
        <w:rPr>
          <w:rFonts w:ascii="Times New Roman" w:hAnsi="Times New Roman" w:cs="Times New Roman"/>
          <w:sz w:val="24"/>
          <w:szCs w:val="24"/>
        </w:rPr>
        <w:t>kesinleştirilecektir</w:t>
      </w:r>
      <w:proofErr w:type="spellEnd"/>
      <w:r w:rsidRPr="00B44364">
        <w:rPr>
          <w:rFonts w:ascii="Times New Roman" w:hAnsi="Times New Roman" w:cs="Times New Roman"/>
          <w:sz w:val="24"/>
          <w:szCs w:val="24"/>
        </w:rPr>
        <w:t xml:space="preserve">. </w:t>
      </w:r>
    </w:p>
    <w:p w:rsidR="00F918BB" w:rsidRPr="00B44364" w:rsidRDefault="00B44364" w:rsidP="00B44364">
      <w:pPr>
        <w:shd w:val="clear" w:color="auto" w:fill="FFFFFF"/>
        <w:spacing w:before="100" w:beforeAutospacing="1" w:after="100" w:afterAutospacing="1" w:line="240" w:lineRule="auto"/>
        <w:jc w:val="both"/>
        <w:rPr>
          <w:rFonts w:ascii="Times New Roman" w:hAnsi="Times New Roman" w:cs="Times New Roman"/>
          <w:color w:val="FF0000"/>
          <w:sz w:val="24"/>
          <w:szCs w:val="24"/>
        </w:rPr>
      </w:pPr>
      <w:r w:rsidRPr="00B44364">
        <w:rPr>
          <w:rFonts w:ascii="Times New Roman" w:hAnsi="Times New Roman" w:cs="Times New Roman"/>
          <w:color w:val="FF0000"/>
          <w:sz w:val="24"/>
          <w:szCs w:val="24"/>
        </w:rPr>
        <w:t>*</w:t>
      </w:r>
      <w:proofErr w:type="spellStart"/>
      <w:r w:rsidRPr="00B44364">
        <w:rPr>
          <w:rFonts w:ascii="Times New Roman" w:hAnsi="Times New Roman" w:cs="Times New Roman"/>
          <w:color w:val="FF0000"/>
          <w:sz w:val="24"/>
          <w:szCs w:val="24"/>
        </w:rPr>
        <w:t>Projenin</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tematik</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odağı</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nedeniyle</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kontenjanlar</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sadece</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Öğrenci</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İşleri</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Daire</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Başkanlığı</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personellerine</w:t>
      </w:r>
      <w:proofErr w:type="spellEnd"/>
      <w:r w:rsidRPr="00B44364">
        <w:rPr>
          <w:rFonts w:ascii="Times New Roman" w:hAnsi="Times New Roman" w:cs="Times New Roman"/>
          <w:color w:val="FF0000"/>
          <w:sz w:val="24"/>
          <w:szCs w:val="24"/>
        </w:rPr>
        <w:t xml:space="preserve"> </w:t>
      </w:r>
      <w:proofErr w:type="spellStart"/>
      <w:r w:rsidRPr="00B44364">
        <w:rPr>
          <w:rFonts w:ascii="Times New Roman" w:hAnsi="Times New Roman" w:cs="Times New Roman"/>
          <w:color w:val="FF0000"/>
          <w:sz w:val="24"/>
          <w:szCs w:val="24"/>
        </w:rPr>
        <w:t>açıktır</w:t>
      </w:r>
      <w:proofErr w:type="spellEnd"/>
      <w:r w:rsidRPr="00B44364">
        <w:rPr>
          <w:rFonts w:ascii="Times New Roman" w:hAnsi="Times New Roman" w:cs="Times New Roman"/>
          <w:color w:val="FF0000"/>
          <w:sz w:val="24"/>
          <w:szCs w:val="24"/>
        </w:rPr>
        <w:t>.</w:t>
      </w:r>
    </w:p>
    <w:p w:rsidR="00CE6E90"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Hibe Desteği</w:t>
      </w:r>
    </w:p>
    <w:p w:rsidR="00CE6E90" w:rsidRPr="00CE6E90" w:rsidRDefault="00F918BB" w:rsidP="00B44364">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hareketliliğinden faydalanan personele verilen hibe katkı niteliğinde olup; verilen hibe yurtdışında geçirilen döneme ilişkin masrafların tamamını karşılamaya yönelik değildir. Personele verilecek hibe miktarı konusunda, yükseköğretim kurumuna sunulan alternatifler üniversite ile personel arasında imzalanması gereken standart sözleşme metninde yer almaktadır. Buna göre hareketlilikten faydalanan personele gidiş-dönüş günleri için ödeme yapılmayacak, </w:t>
      </w:r>
      <w:r w:rsidRPr="00F766C8">
        <w:rPr>
          <w:rFonts w:ascii="Times New Roman" w:hAnsi="Times New Roman" w:cs="Times New Roman"/>
          <w:b/>
          <w:sz w:val="24"/>
          <w:szCs w:val="24"/>
          <w:lang w:val="tr-TR"/>
        </w:rPr>
        <w:t>sadece faaliyet süresince ödeme yapılacaktır</w:t>
      </w:r>
      <w:r w:rsidRPr="00CE6E90">
        <w:rPr>
          <w:rFonts w:ascii="Times New Roman" w:hAnsi="Times New Roman" w:cs="Times New Roman"/>
          <w:sz w:val="24"/>
          <w:szCs w:val="24"/>
          <w:lang w:val="tr-TR"/>
        </w:rPr>
        <w:t xml:space="preserve">. </w:t>
      </w:r>
    </w:p>
    <w:p w:rsidR="00F918BB" w:rsidRDefault="00F918BB" w:rsidP="00B44364">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hareketliliğinden faydalanacak personele verilecek olan gündelik miktarı gidilen ülke ile birlikte gidilen süreye göre aşağıdaki tabloda belirtilen tutarlar dikkate alınarak hesaplanır. Tabloda gösterilen miktarlar </w:t>
      </w:r>
      <w:r w:rsidR="00B44364">
        <w:rPr>
          <w:rFonts w:ascii="Times New Roman" w:hAnsi="Times New Roman" w:cs="Times New Roman"/>
          <w:sz w:val="24"/>
          <w:szCs w:val="24"/>
          <w:lang w:val="tr-TR"/>
        </w:rPr>
        <w:t>Euro</w:t>
      </w:r>
      <w:r w:rsidRPr="00CE6E90">
        <w:rPr>
          <w:rFonts w:ascii="Times New Roman" w:hAnsi="Times New Roman" w:cs="Times New Roman"/>
          <w:sz w:val="24"/>
          <w:szCs w:val="24"/>
          <w:lang w:val="tr-TR"/>
        </w:rPr>
        <w:t xml:space="preserve"> cinsindendir.</w:t>
      </w:r>
    </w:p>
    <w:p w:rsidR="00B44364" w:rsidRDefault="00B44364" w:rsidP="00B44364">
      <w:pPr>
        <w:jc w:val="both"/>
        <w:rPr>
          <w:rFonts w:ascii="Times New Roman" w:hAnsi="Times New Roman" w:cs="Times New Roman"/>
          <w:sz w:val="24"/>
          <w:szCs w:val="24"/>
          <w:lang w:val="tr-TR"/>
        </w:rPr>
      </w:pPr>
    </w:p>
    <w:p w:rsidR="00B44364" w:rsidRDefault="00B44364" w:rsidP="00B44364">
      <w:pPr>
        <w:jc w:val="both"/>
        <w:rPr>
          <w:rFonts w:ascii="Times New Roman" w:hAnsi="Times New Roman" w:cs="Times New Roman"/>
          <w:sz w:val="24"/>
          <w:szCs w:val="24"/>
          <w:lang w:val="tr-TR"/>
        </w:rPr>
      </w:pPr>
    </w:p>
    <w:p w:rsidR="00B44364" w:rsidRDefault="00B44364" w:rsidP="00B44364">
      <w:pPr>
        <w:jc w:val="both"/>
        <w:rPr>
          <w:rFonts w:ascii="Times New Roman" w:hAnsi="Times New Roman" w:cs="Times New Roman"/>
          <w:sz w:val="24"/>
          <w:szCs w:val="24"/>
          <w:lang w:val="tr-TR"/>
        </w:rPr>
      </w:pPr>
    </w:p>
    <w:p w:rsidR="00B44364" w:rsidRDefault="00B44364" w:rsidP="00B44364">
      <w:pPr>
        <w:jc w:val="both"/>
        <w:rPr>
          <w:rFonts w:ascii="Times New Roman" w:hAnsi="Times New Roman" w:cs="Times New Roman"/>
          <w:sz w:val="24"/>
          <w:szCs w:val="24"/>
          <w:lang w:val="tr-TR"/>
        </w:rPr>
      </w:pPr>
    </w:p>
    <w:p w:rsidR="00B44364" w:rsidRDefault="00B44364" w:rsidP="00B44364">
      <w:pPr>
        <w:jc w:val="both"/>
        <w:rPr>
          <w:rFonts w:ascii="Times New Roman" w:hAnsi="Times New Roman" w:cs="Times New Roman"/>
          <w:sz w:val="24"/>
          <w:szCs w:val="24"/>
          <w:lang w:val="tr-TR"/>
        </w:rPr>
      </w:pPr>
    </w:p>
    <w:p w:rsidR="00B44364" w:rsidRDefault="00B44364" w:rsidP="00B44364">
      <w:pPr>
        <w:jc w:val="both"/>
        <w:rPr>
          <w:rFonts w:ascii="Times New Roman" w:hAnsi="Times New Roman" w:cs="Times New Roman"/>
          <w:sz w:val="24"/>
          <w:szCs w:val="24"/>
          <w:lang w:val="tr-TR"/>
        </w:rPr>
      </w:pPr>
    </w:p>
    <w:p w:rsidR="00B44364" w:rsidRPr="00CE6E90" w:rsidRDefault="00B44364" w:rsidP="00B44364">
      <w:pPr>
        <w:pStyle w:val="NormalWeb"/>
        <w:spacing w:before="0" w:beforeAutospacing="0"/>
      </w:pPr>
      <w:r w:rsidRPr="000C0546">
        <w:lastRenderedPageBreak/>
        <w:t>2022-2024 Proje Dönemi Ülkel</w:t>
      </w:r>
      <w:r>
        <w:t>ere Göre Günlük Hibe Miktarları</w:t>
      </w:r>
    </w:p>
    <w:tbl>
      <w:tblPr>
        <w:tblStyle w:val="TableNormal"/>
        <w:tblpPr w:leftFromText="141" w:rightFromText="141" w:vertAnchor="text" w:horzAnchor="margin" w:tblpX="-152" w:tblpY="-85"/>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9"/>
        <w:gridCol w:w="5660"/>
        <w:gridCol w:w="1984"/>
      </w:tblGrid>
      <w:tr w:rsidR="00B44364" w:rsidRPr="000C0546" w:rsidTr="007006C4">
        <w:trPr>
          <w:trHeight w:val="978"/>
        </w:trPr>
        <w:tc>
          <w:tcPr>
            <w:tcW w:w="2279" w:type="dxa"/>
          </w:tcPr>
          <w:p w:rsidR="00B44364" w:rsidRPr="000C0546" w:rsidRDefault="00B44364" w:rsidP="007006C4">
            <w:pPr>
              <w:pStyle w:val="TableParagraph"/>
              <w:spacing w:before="7"/>
              <w:ind w:left="0"/>
              <w:rPr>
                <w:sz w:val="24"/>
                <w:szCs w:val="24"/>
              </w:rPr>
            </w:pPr>
          </w:p>
          <w:p w:rsidR="00B44364" w:rsidRPr="000C0546" w:rsidRDefault="00B44364" w:rsidP="007006C4">
            <w:pPr>
              <w:pStyle w:val="TableParagraph"/>
              <w:spacing w:before="1"/>
              <w:rPr>
                <w:b/>
                <w:sz w:val="24"/>
                <w:szCs w:val="24"/>
              </w:rPr>
            </w:pPr>
            <w:r w:rsidRPr="000C0546">
              <w:rPr>
                <w:b/>
                <w:sz w:val="24"/>
                <w:szCs w:val="24"/>
              </w:rPr>
              <w:t>Ülke Grupları</w:t>
            </w:r>
          </w:p>
        </w:tc>
        <w:tc>
          <w:tcPr>
            <w:tcW w:w="5660" w:type="dxa"/>
          </w:tcPr>
          <w:p w:rsidR="00B44364" w:rsidRPr="000C0546" w:rsidRDefault="00B44364" w:rsidP="007006C4">
            <w:pPr>
              <w:pStyle w:val="TableParagraph"/>
              <w:spacing w:before="7"/>
              <w:ind w:left="0"/>
              <w:rPr>
                <w:sz w:val="24"/>
                <w:szCs w:val="24"/>
              </w:rPr>
            </w:pPr>
          </w:p>
          <w:p w:rsidR="00B44364" w:rsidRPr="000C0546" w:rsidRDefault="00B44364" w:rsidP="007006C4">
            <w:pPr>
              <w:pStyle w:val="TableParagraph"/>
              <w:spacing w:before="1"/>
              <w:ind w:left="743"/>
              <w:rPr>
                <w:b/>
                <w:sz w:val="24"/>
                <w:szCs w:val="24"/>
              </w:rPr>
            </w:pPr>
            <w:r w:rsidRPr="000C0546">
              <w:rPr>
                <w:b/>
                <w:sz w:val="24"/>
                <w:szCs w:val="24"/>
              </w:rPr>
              <w:t>Hareketlilikte Misafir Olunan Ülkeler</w:t>
            </w:r>
          </w:p>
        </w:tc>
        <w:tc>
          <w:tcPr>
            <w:tcW w:w="1984" w:type="dxa"/>
          </w:tcPr>
          <w:p w:rsidR="00B44364" w:rsidRPr="000C0546" w:rsidRDefault="00B44364" w:rsidP="007006C4">
            <w:pPr>
              <w:pStyle w:val="TableParagraph"/>
              <w:ind w:left="133"/>
              <w:jc w:val="center"/>
              <w:rPr>
                <w:b/>
                <w:sz w:val="24"/>
                <w:szCs w:val="24"/>
              </w:rPr>
            </w:pPr>
            <w:r w:rsidRPr="000C0546">
              <w:rPr>
                <w:b/>
                <w:sz w:val="24"/>
                <w:szCs w:val="24"/>
              </w:rPr>
              <w:t>Günlük hibe miktarları (Avro)</w:t>
            </w:r>
          </w:p>
        </w:tc>
      </w:tr>
      <w:tr w:rsidR="00B44364" w:rsidRPr="000C0546" w:rsidTr="007006C4">
        <w:trPr>
          <w:trHeight w:val="702"/>
        </w:trPr>
        <w:tc>
          <w:tcPr>
            <w:tcW w:w="2279" w:type="dxa"/>
          </w:tcPr>
          <w:p w:rsidR="00B44364" w:rsidRPr="000C0546" w:rsidRDefault="00B44364" w:rsidP="007006C4">
            <w:pPr>
              <w:pStyle w:val="TableParagraph"/>
              <w:tabs>
                <w:tab w:val="left" w:pos="1192"/>
              </w:tabs>
              <w:rPr>
                <w:sz w:val="24"/>
                <w:szCs w:val="24"/>
              </w:rPr>
            </w:pPr>
            <w:r w:rsidRPr="000C0546">
              <w:rPr>
                <w:sz w:val="24"/>
                <w:szCs w:val="24"/>
              </w:rPr>
              <w:t>1.Grup</w:t>
            </w:r>
            <w:r w:rsidRPr="000C0546">
              <w:rPr>
                <w:sz w:val="24"/>
                <w:szCs w:val="24"/>
              </w:rPr>
              <w:tab/>
            </w:r>
            <w:r w:rsidRPr="000C0546">
              <w:rPr>
                <w:spacing w:val="-4"/>
                <w:sz w:val="24"/>
                <w:szCs w:val="24"/>
              </w:rPr>
              <w:t xml:space="preserve">Program </w:t>
            </w:r>
            <w:r w:rsidRPr="000C0546">
              <w:rPr>
                <w:sz w:val="24"/>
                <w:szCs w:val="24"/>
              </w:rPr>
              <w:t>Ülkeleri</w:t>
            </w:r>
          </w:p>
        </w:tc>
        <w:tc>
          <w:tcPr>
            <w:tcW w:w="5660" w:type="dxa"/>
          </w:tcPr>
          <w:p w:rsidR="00B44364" w:rsidRPr="000C0546" w:rsidRDefault="00B44364" w:rsidP="007006C4">
            <w:pPr>
              <w:pStyle w:val="TableParagraph"/>
              <w:tabs>
                <w:tab w:val="left" w:pos="1455"/>
                <w:tab w:val="left" w:pos="2764"/>
                <w:tab w:val="left" w:pos="3724"/>
                <w:tab w:val="left" w:pos="4511"/>
              </w:tabs>
              <w:rPr>
                <w:sz w:val="24"/>
                <w:szCs w:val="24"/>
              </w:rPr>
            </w:pPr>
            <w:r w:rsidRPr="000C0546">
              <w:rPr>
                <w:sz w:val="24"/>
                <w:szCs w:val="24"/>
              </w:rPr>
              <w:t>Danimarka,</w:t>
            </w:r>
            <w:r w:rsidRPr="000C0546">
              <w:rPr>
                <w:sz w:val="24"/>
                <w:szCs w:val="24"/>
              </w:rPr>
              <w:tab/>
              <w:t>Finlandiya,</w:t>
            </w:r>
            <w:r w:rsidRPr="000C0546">
              <w:rPr>
                <w:sz w:val="24"/>
                <w:szCs w:val="24"/>
              </w:rPr>
              <w:tab/>
              <w:t>İrlanda,</w:t>
            </w:r>
            <w:r w:rsidRPr="000C0546">
              <w:rPr>
                <w:sz w:val="24"/>
                <w:szCs w:val="24"/>
              </w:rPr>
              <w:tab/>
              <w:t>İsveç,</w:t>
            </w:r>
            <w:r w:rsidRPr="000C0546">
              <w:rPr>
                <w:sz w:val="24"/>
                <w:szCs w:val="24"/>
              </w:rPr>
              <w:tab/>
            </w:r>
            <w:r w:rsidRPr="000C0546">
              <w:rPr>
                <w:spacing w:val="-3"/>
                <w:sz w:val="24"/>
                <w:szCs w:val="24"/>
              </w:rPr>
              <w:t xml:space="preserve">İzlanda, </w:t>
            </w:r>
            <w:r w:rsidRPr="000C0546">
              <w:rPr>
                <w:sz w:val="24"/>
                <w:szCs w:val="24"/>
              </w:rPr>
              <w:t>Lihtenştayn, Lüksemburg,</w:t>
            </w:r>
            <w:r w:rsidRPr="000C0546">
              <w:rPr>
                <w:spacing w:val="1"/>
                <w:sz w:val="24"/>
                <w:szCs w:val="24"/>
              </w:rPr>
              <w:t xml:space="preserve"> </w:t>
            </w:r>
            <w:r w:rsidRPr="000C0546">
              <w:rPr>
                <w:sz w:val="24"/>
                <w:szCs w:val="24"/>
              </w:rPr>
              <w:t>Norveç</w:t>
            </w:r>
          </w:p>
        </w:tc>
        <w:tc>
          <w:tcPr>
            <w:tcW w:w="1984" w:type="dxa"/>
          </w:tcPr>
          <w:p w:rsidR="00B44364" w:rsidRPr="000C0546" w:rsidRDefault="00B44364" w:rsidP="007006C4">
            <w:pPr>
              <w:pStyle w:val="TableParagraph"/>
              <w:spacing w:before="130"/>
              <w:ind w:left="129"/>
              <w:jc w:val="center"/>
              <w:rPr>
                <w:sz w:val="24"/>
                <w:szCs w:val="24"/>
              </w:rPr>
            </w:pPr>
            <w:r w:rsidRPr="000C0546">
              <w:rPr>
                <w:sz w:val="24"/>
                <w:szCs w:val="24"/>
              </w:rPr>
              <w:t>162 Avro</w:t>
            </w:r>
          </w:p>
        </w:tc>
      </w:tr>
      <w:tr w:rsidR="00B44364" w:rsidRPr="000C0546" w:rsidTr="007006C4">
        <w:trPr>
          <w:trHeight w:val="827"/>
        </w:trPr>
        <w:tc>
          <w:tcPr>
            <w:tcW w:w="2279" w:type="dxa"/>
          </w:tcPr>
          <w:p w:rsidR="00B44364" w:rsidRPr="000C0546" w:rsidRDefault="00B44364" w:rsidP="007006C4">
            <w:pPr>
              <w:pStyle w:val="TableParagraph"/>
              <w:tabs>
                <w:tab w:val="left" w:pos="1192"/>
              </w:tabs>
              <w:spacing w:before="54"/>
              <w:rPr>
                <w:sz w:val="24"/>
                <w:szCs w:val="24"/>
              </w:rPr>
            </w:pPr>
            <w:r w:rsidRPr="000C0546">
              <w:rPr>
                <w:sz w:val="24"/>
                <w:szCs w:val="24"/>
              </w:rPr>
              <w:t>2.Grup</w:t>
            </w:r>
            <w:r w:rsidRPr="000C0546">
              <w:rPr>
                <w:sz w:val="24"/>
                <w:szCs w:val="24"/>
              </w:rPr>
              <w:tab/>
            </w:r>
            <w:r w:rsidRPr="000C0546">
              <w:rPr>
                <w:spacing w:val="-4"/>
                <w:sz w:val="24"/>
                <w:szCs w:val="24"/>
              </w:rPr>
              <w:t xml:space="preserve">Program </w:t>
            </w:r>
            <w:r w:rsidRPr="000C0546">
              <w:rPr>
                <w:sz w:val="24"/>
                <w:szCs w:val="24"/>
              </w:rPr>
              <w:t>Ülkeleri</w:t>
            </w:r>
          </w:p>
        </w:tc>
        <w:tc>
          <w:tcPr>
            <w:tcW w:w="5660" w:type="dxa"/>
          </w:tcPr>
          <w:p w:rsidR="00B44364" w:rsidRPr="000C0546" w:rsidRDefault="00B44364" w:rsidP="007006C4">
            <w:pPr>
              <w:pStyle w:val="TableParagraph"/>
              <w:spacing w:line="268" w:lineRule="exact"/>
              <w:rPr>
                <w:sz w:val="24"/>
                <w:szCs w:val="24"/>
              </w:rPr>
            </w:pPr>
            <w:r w:rsidRPr="000C0546">
              <w:rPr>
                <w:sz w:val="24"/>
                <w:szCs w:val="24"/>
              </w:rPr>
              <w:t>Almanya, Avusturya, Belçika, Fransa, Güney Kıbrıs,</w:t>
            </w:r>
          </w:p>
          <w:p w:rsidR="00B44364" w:rsidRPr="000C0546" w:rsidRDefault="00B44364" w:rsidP="007006C4">
            <w:pPr>
              <w:pStyle w:val="TableParagraph"/>
              <w:spacing w:line="270" w:lineRule="atLeast"/>
              <w:rPr>
                <w:sz w:val="24"/>
                <w:szCs w:val="24"/>
              </w:rPr>
            </w:pPr>
            <w:r w:rsidRPr="000C0546">
              <w:rPr>
                <w:sz w:val="24"/>
                <w:szCs w:val="24"/>
              </w:rPr>
              <w:t>Hollanda, İspanya, İtalya, Malta, Portekiz, Yunanistan</w:t>
            </w:r>
          </w:p>
        </w:tc>
        <w:tc>
          <w:tcPr>
            <w:tcW w:w="1984" w:type="dxa"/>
          </w:tcPr>
          <w:p w:rsidR="00B44364" w:rsidRPr="000C0546" w:rsidRDefault="00B44364" w:rsidP="007006C4">
            <w:pPr>
              <w:pStyle w:val="TableParagraph"/>
              <w:spacing w:before="193"/>
              <w:ind w:left="129"/>
              <w:jc w:val="center"/>
              <w:rPr>
                <w:sz w:val="24"/>
                <w:szCs w:val="24"/>
              </w:rPr>
            </w:pPr>
            <w:r w:rsidRPr="000C0546">
              <w:rPr>
                <w:sz w:val="24"/>
                <w:szCs w:val="24"/>
              </w:rPr>
              <w:t>144 Avro</w:t>
            </w:r>
          </w:p>
        </w:tc>
      </w:tr>
      <w:tr w:rsidR="00B44364" w:rsidRPr="000C0546" w:rsidTr="007006C4">
        <w:trPr>
          <w:trHeight w:val="978"/>
        </w:trPr>
        <w:tc>
          <w:tcPr>
            <w:tcW w:w="2279" w:type="dxa"/>
          </w:tcPr>
          <w:p w:rsidR="00B44364" w:rsidRPr="000C0546" w:rsidRDefault="00B44364" w:rsidP="007006C4">
            <w:pPr>
              <w:pStyle w:val="TableParagraph"/>
              <w:tabs>
                <w:tab w:val="left" w:pos="1192"/>
              </w:tabs>
              <w:spacing w:before="130"/>
              <w:rPr>
                <w:sz w:val="24"/>
                <w:szCs w:val="24"/>
              </w:rPr>
            </w:pPr>
            <w:r w:rsidRPr="000C0546">
              <w:rPr>
                <w:sz w:val="24"/>
                <w:szCs w:val="24"/>
              </w:rPr>
              <w:t>3.Grup</w:t>
            </w:r>
            <w:r w:rsidRPr="000C0546">
              <w:rPr>
                <w:sz w:val="24"/>
                <w:szCs w:val="24"/>
              </w:rPr>
              <w:tab/>
            </w:r>
            <w:r w:rsidRPr="000C0546">
              <w:rPr>
                <w:spacing w:val="-4"/>
                <w:sz w:val="24"/>
                <w:szCs w:val="24"/>
              </w:rPr>
              <w:t xml:space="preserve">Program </w:t>
            </w:r>
            <w:r w:rsidRPr="000C0546">
              <w:rPr>
                <w:sz w:val="24"/>
                <w:szCs w:val="24"/>
              </w:rPr>
              <w:t>Ülkeleri</w:t>
            </w:r>
          </w:p>
        </w:tc>
        <w:tc>
          <w:tcPr>
            <w:tcW w:w="5660" w:type="dxa"/>
          </w:tcPr>
          <w:p w:rsidR="00B44364" w:rsidRPr="000C0546" w:rsidRDefault="00B44364" w:rsidP="007006C4">
            <w:pPr>
              <w:pStyle w:val="TableParagraph"/>
              <w:jc w:val="both"/>
              <w:rPr>
                <w:sz w:val="24"/>
                <w:szCs w:val="24"/>
              </w:rPr>
            </w:pPr>
            <w:r w:rsidRPr="000C0546">
              <w:rPr>
                <w:sz w:val="24"/>
                <w:szCs w:val="24"/>
              </w:rPr>
              <w:t xml:space="preserve">Bulgaristan, Çek Cumhuriyeti, Estonya, Hırvatistan, Letonya, Litvanya, Macaristan, Makedonya, Polonya, Romanya, Sırbistan, Slovakya, Slovenya, Türkiye </w:t>
            </w:r>
            <w:r w:rsidRPr="000C0546">
              <w:rPr>
                <w:i/>
                <w:sz w:val="24"/>
                <w:szCs w:val="24"/>
              </w:rPr>
              <w:t>*</w:t>
            </w:r>
            <w:r w:rsidRPr="000C0546">
              <w:rPr>
                <w:sz w:val="24"/>
                <w:szCs w:val="24"/>
              </w:rPr>
              <w:t>,</w:t>
            </w:r>
          </w:p>
        </w:tc>
        <w:tc>
          <w:tcPr>
            <w:tcW w:w="1984" w:type="dxa"/>
          </w:tcPr>
          <w:p w:rsidR="00B44364" w:rsidRPr="000C0546" w:rsidRDefault="00B44364" w:rsidP="007006C4">
            <w:pPr>
              <w:pStyle w:val="TableParagraph"/>
              <w:spacing w:before="3"/>
              <w:ind w:left="0"/>
              <w:rPr>
                <w:sz w:val="24"/>
                <w:szCs w:val="24"/>
              </w:rPr>
            </w:pPr>
          </w:p>
          <w:p w:rsidR="00B44364" w:rsidRPr="000C0546" w:rsidRDefault="00B44364" w:rsidP="007006C4">
            <w:pPr>
              <w:pStyle w:val="TableParagraph"/>
              <w:ind w:left="129"/>
              <w:jc w:val="center"/>
              <w:rPr>
                <w:sz w:val="24"/>
                <w:szCs w:val="24"/>
              </w:rPr>
            </w:pPr>
            <w:r w:rsidRPr="000C0546">
              <w:rPr>
                <w:sz w:val="24"/>
                <w:szCs w:val="24"/>
              </w:rPr>
              <w:t>126 Avro</w:t>
            </w:r>
          </w:p>
        </w:tc>
      </w:tr>
    </w:tbl>
    <w:p w:rsidR="00B44364" w:rsidRDefault="00B44364" w:rsidP="00493636">
      <w:pPr>
        <w:rPr>
          <w:rFonts w:ascii="Times New Roman" w:hAnsi="Times New Roman" w:cs="Times New Roman"/>
        </w:rPr>
      </w:pPr>
    </w:p>
    <w:p w:rsidR="00CE6E90" w:rsidRPr="00CE6E90" w:rsidRDefault="00B44364" w:rsidP="00493636">
      <w:pPr>
        <w:rPr>
          <w:rFonts w:ascii="Times New Roman" w:hAnsi="Times New Roman" w:cs="Times New Roman"/>
          <w:sz w:val="24"/>
          <w:szCs w:val="24"/>
          <w:lang w:val="tr-TR"/>
        </w:rPr>
      </w:pPr>
      <w:proofErr w:type="spellStart"/>
      <w:r w:rsidRPr="000C0546">
        <w:rPr>
          <w:rFonts w:ascii="Times New Roman" w:hAnsi="Times New Roman" w:cs="Times New Roman"/>
        </w:rPr>
        <w:t>Personel</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hareketliliği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faaliyetinden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faydalanan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personeline</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ödenecek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seyahat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gideri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miktarı</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Mesafe</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Hesaplayıcı</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kullanılarak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hesap</w:t>
      </w:r>
      <w:proofErr w:type="spellEnd"/>
      <w:r w:rsidRPr="000C0546">
        <w:rPr>
          <w:rFonts w:ascii="Times New Roman" w:hAnsi="Times New Roman" w:cs="Times New Roman"/>
        </w:rPr>
        <w:t xml:space="preserve"> </w:t>
      </w:r>
      <w:proofErr w:type="spellStart"/>
      <w:proofErr w:type="gramStart"/>
      <w:r w:rsidRPr="000C0546">
        <w:rPr>
          <w:rFonts w:ascii="Times New Roman" w:hAnsi="Times New Roman" w:cs="Times New Roman"/>
        </w:rPr>
        <w:t>edilmelidir</w:t>
      </w:r>
      <w:proofErr w:type="spellEnd"/>
      <w:r w:rsidRPr="000C0546">
        <w:rPr>
          <w:rFonts w:ascii="Times New Roman" w:hAnsi="Times New Roman" w:cs="Times New Roman"/>
        </w:rPr>
        <w:t xml:space="preserve"> :</w:t>
      </w:r>
      <w:proofErr w:type="gramEnd"/>
      <w:r w:rsidRPr="000C0546">
        <w:rPr>
          <w:rFonts w:ascii="Times New Roman" w:hAnsi="Times New Roman" w:cs="Times New Roman"/>
        </w:rPr>
        <w:t xml:space="preserve"> http://ec.europa.eu/programmes/erasmus-plus/tools/distance_en.htm </w:t>
      </w:r>
      <w:proofErr w:type="spellStart"/>
      <w:r w:rsidRPr="000C0546">
        <w:rPr>
          <w:rFonts w:ascii="Times New Roman" w:hAnsi="Times New Roman" w:cs="Times New Roman"/>
        </w:rPr>
        <w:t>personelin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yerleşik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olduğu</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yerden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faaliyet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yerine</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kadar</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olan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iki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nokta</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arasının</w:t>
      </w:r>
      <w:proofErr w:type="spellEnd"/>
      <w:r w:rsidRPr="000C0546">
        <w:rPr>
          <w:rFonts w:ascii="Times New Roman" w:hAnsi="Times New Roman" w:cs="Times New Roman"/>
        </w:rPr>
        <w:t xml:space="preserve"> km </w:t>
      </w:r>
      <w:proofErr w:type="spellStart"/>
      <w:r w:rsidRPr="000C0546">
        <w:rPr>
          <w:rFonts w:ascii="Times New Roman" w:hAnsi="Times New Roman" w:cs="Times New Roman"/>
        </w:rPr>
        <w:t>değeri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tespit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edilip</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aşağıdaki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tablo</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kullanılarak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seyahat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hibesi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hesaplanmalıdır</w:t>
      </w:r>
      <w:proofErr w:type="spellEnd"/>
      <w:r w:rsidRPr="000C0546">
        <w:rPr>
          <w:rFonts w:ascii="Times New Roman" w:hAnsi="Times New Roman" w:cs="Times New Roman"/>
        </w:rPr>
        <w:t>.</w:t>
      </w: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Seyahat Desteği</w:t>
      </w:r>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 faaliyetinden faydalanan personeline ödenecek seyahat gideri miktarı Avrupa Komisyonu tarafından sunulan “Mesafe Hesaplayıcı” kullanılarak hesap edilecektir. Mesafe hesaplayıcısına aşağıdaki bağlantıdan ulaşılabilmektedir: </w:t>
      </w:r>
      <w:hyperlink r:id="rId5" w:history="1">
        <w:r w:rsidRPr="00CE6E90">
          <w:rPr>
            <w:rStyle w:val="Kpr"/>
            <w:rFonts w:ascii="Times New Roman" w:hAnsi="Times New Roman" w:cs="Times New Roman"/>
            <w:sz w:val="24"/>
            <w:szCs w:val="24"/>
            <w:lang w:val="tr-TR"/>
          </w:rPr>
          <w:t>http://ec.europa.eu/programmes/erasmus-plus/tools/distance_en.htm</w:t>
        </w:r>
      </w:hyperlink>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Mesafe hesaplayıcısı aracılığı ile personelin yerleşik olduğu yerden, faaliyet yerine kadar olan 2 nokta arasının km değeri tespit edilecek ve aşağıdaki tablo kullanılarak seyahat hibesi hesaplanacaktır. Personelin aktarmalı olarak seyahat etmesi, yukarıda belirtilen mesafe hesaplaması ile varılan mesafeyi etkilemez.</w:t>
      </w:r>
    </w:p>
    <w:tbl>
      <w:tblPr>
        <w:tblStyle w:val="TabloKlavuzu"/>
        <w:tblW w:w="0" w:type="auto"/>
        <w:tblLook w:val="04A0" w:firstRow="1" w:lastRow="0" w:firstColumn="1" w:lastColumn="0" w:noHBand="0" w:noVBand="1"/>
      </w:tblPr>
      <w:tblGrid>
        <w:gridCol w:w="3020"/>
        <w:gridCol w:w="3021"/>
        <w:gridCol w:w="3021"/>
      </w:tblGrid>
      <w:tr w:rsidR="00B44364" w:rsidRPr="000C0546" w:rsidTr="007006C4">
        <w:tc>
          <w:tcPr>
            <w:tcW w:w="3020" w:type="dxa"/>
          </w:tcPr>
          <w:p w:rsidR="00B44364" w:rsidRPr="000C0546" w:rsidRDefault="00B44364" w:rsidP="007006C4">
            <w:pPr>
              <w:pStyle w:val="NormalWeb"/>
              <w:spacing w:before="0" w:beforeAutospacing="0"/>
            </w:pPr>
            <w:r w:rsidRPr="000C0546">
              <w:t>Seyahat Mesafesi</w:t>
            </w:r>
          </w:p>
        </w:tc>
        <w:tc>
          <w:tcPr>
            <w:tcW w:w="3021" w:type="dxa"/>
          </w:tcPr>
          <w:p w:rsidR="00B44364" w:rsidRPr="000C0546" w:rsidRDefault="00B44364" w:rsidP="007006C4">
            <w:pPr>
              <w:pStyle w:val="NormalWeb"/>
              <w:spacing w:before="0" w:beforeAutospacing="0"/>
            </w:pPr>
            <w:r w:rsidRPr="000C0546">
              <w:t>Hibe miktarı (Avro)</w:t>
            </w:r>
          </w:p>
        </w:tc>
        <w:tc>
          <w:tcPr>
            <w:tcW w:w="3021" w:type="dxa"/>
          </w:tcPr>
          <w:p w:rsidR="00B44364" w:rsidRPr="000C0546" w:rsidRDefault="00B44364" w:rsidP="007006C4">
            <w:pPr>
              <w:pStyle w:val="NormalWeb"/>
              <w:spacing w:before="0" w:beforeAutospacing="0"/>
            </w:pPr>
            <w:r w:rsidRPr="000C0546">
              <w:t>Yeşil Seyahat Hibe Tutarı (Avro)</w:t>
            </w:r>
          </w:p>
        </w:tc>
      </w:tr>
      <w:tr w:rsidR="00B44364" w:rsidRPr="000C0546" w:rsidTr="007006C4">
        <w:tc>
          <w:tcPr>
            <w:tcW w:w="3020" w:type="dxa"/>
          </w:tcPr>
          <w:p w:rsidR="00B44364" w:rsidRPr="000C0546" w:rsidRDefault="00B44364" w:rsidP="007006C4">
            <w:pPr>
              <w:pStyle w:val="NormalWeb"/>
              <w:spacing w:before="0" w:beforeAutospacing="0"/>
            </w:pPr>
            <w:r w:rsidRPr="000C0546">
              <w:t>10-99 KM arası</w:t>
            </w:r>
          </w:p>
        </w:tc>
        <w:tc>
          <w:tcPr>
            <w:tcW w:w="3021" w:type="dxa"/>
          </w:tcPr>
          <w:p w:rsidR="00B44364" w:rsidRPr="000C0546" w:rsidRDefault="00B44364" w:rsidP="007006C4">
            <w:pPr>
              <w:pStyle w:val="NormalWeb"/>
              <w:spacing w:before="0" w:beforeAutospacing="0"/>
            </w:pPr>
            <w:r w:rsidRPr="000C0546">
              <w:t>23</w:t>
            </w:r>
          </w:p>
        </w:tc>
        <w:tc>
          <w:tcPr>
            <w:tcW w:w="3021" w:type="dxa"/>
            <w:shd w:val="clear" w:color="auto" w:fill="A8D08D" w:themeFill="accent6" w:themeFillTint="99"/>
          </w:tcPr>
          <w:p w:rsidR="00B44364" w:rsidRPr="000C0546" w:rsidRDefault="00B44364" w:rsidP="007006C4">
            <w:pPr>
              <w:pStyle w:val="NormalWeb"/>
              <w:spacing w:before="0" w:beforeAutospacing="0"/>
            </w:pPr>
          </w:p>
        </w:tc>
      </w:tr>
      <w:tr w:rsidR="00B44364" w:rsidRPr="000C0546" w:rsidTr="007006C4">
        <w:tc>
          <w:tcPr>
            <w:tcW w:w="3020" w:type="dxa"/>
          </w:tcPr>
          <w:p w:rsidR="00B44364" w:rsidRPr="000C0546" w:rsidRDefault="00B44364" w:rsidP="007006C4">
            <w:pPr>
              <w:rPr>
                <w:rFonts w:ascii="Times New Roman" w:hAnsi="Times New Roman" w:cs="Times New Roman"/>
                <w:sz w:val="24"/>
                <w:szCs w:val="24"/>
              </w:rPr>
            </w:pPr>
            <w:r w:rsidRPr="000C0546">
              <w:rPr>
                <w:rFonts w:ascii="Times New Roman" w:hAnsi="Times New Roman" w:cs="Times New Roman"/>
                <w:sz w:val="24"/>
                <w:szCs w:val="24"/>
              </w:rPr>
              <w:t xml:space="preserve">100 - 499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B44364" w:rsidRPr="000C0546" w:rsidRDefault="00B44364" w:rsidP="007006C4">
            <w:pPr>
              <w:pStyle w:val="NormalWeb"/>
              <w:spacing w:before="0" w:beforeAutospacing="0"/>
            </w:pPr>
            <w:r w:rsidRPr="000C0546">
              <w:t>180</w:t>
            </w:r>
          </w:p>
        </w:tc>
        <w:tc>
          <w:tcPr>
            <w:tcW w:w="3021" w:type="dxa"/>
          </w:tcPr>
          <w:p w:rsidR="00B44364" w:rsidRPr="000C0546" w:rsidRDefault="00B44364" w:rsidP="007006C4">
            <w:pPr>
              <w:pStyle w:val="NormalWeb"/>
              <w:spacing w:before="0" w:beforeAutospacing="0"/>
            </w:pPr>
            <w:r w:rsidRPr="000C0546">
              <w:t>210</w:t>
            </w:r>
          </w:p>
        </w:tc>
      </w:tr>
      <w:tr w:rsidR="00B44364" w:rsidRPr="000C0546" w:rsidTr="007006C4">
        <w:tc>
          <w:tcPr>
            <w:tcW w:w="3020" w:type="dxa"/>
          </w:tcPr>
          <w:p w:rsidR="00B44364" w:rsidRPr="000C0546" w:rsidRDefault="00B44364" w:rsidP="007006C4">
            <w:pPr>
              <w:rPr>
                <w:rFonts w:ascii="Times New Roman" w:hAnsi="Times New Roman" w:cs="Times New Roman"/>
                <w:sz w:val="24"/>
                <w:szCs w:val="24"/>
              </w:rPr>
            </w:pPr>
            <w:r w:rsidRPr="000C0546">
              <w:rPr>
                <w:rFonts w:ascii="Times New Roman" w:hAnsi="Times New Roman" w:cs="Times New Roman"/>
                <w:sz w:val="24"/>
                <w:szCs w:val="24"/>
              </w:rPr>
              <w:t xml:space="preserve">500 - 1999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B44364" w:rsidRPr="000C0546" w:rsidRDefault="00B44364" w:rsidP="007006C4">
            <w:pPr>
              <w:pStyle w:val="NormalWeb"/>
              <w:spacing w:before="0" w:beforeAutospacing="0"/>
            </w:pPr>
            <w:r w:rsidRPr="000C0546">
              <w:t>275</w:t>
            </w:r>
          </w:p>
        </w:tc>
        <w:tc>
          <w:tcPr>
            <w:tcW w:w="3021" w:type="dxa"/>
          </w:tcPr>
          <w:p w:rsidR="00B44364" w:rsidRPr="000C0546" w:rsidRDefault="00B44364" w:rsidP="007006C4">
            <w:pPr>
              <w:pStyle w:val="NormalWeb"/>
              <w:spacing w:before="0" w:beforeAutospacing="0"/>
            </w:pPr>
            <w:r w:rsidRPr="000C0546">
              <w:t>320</w:t>
            </w:r>
          </w:p>
        </w:tc>
      </w:tr>
      <w:tr w:rsidR="00B44364" w:rsidRPr="000C0546" w:rsidTr="007006C4">
        <w:tc>
          <w:tcPr>
            <w:tcW w:w="3020" w:type="dxa"/>
          </w:tcPr>
          <w:p w:rsidR="00B44364" w:rsidRPr="000C0546" w:rsidRDefault="00B44364" w:rsidP="007006C4">
            <w:pPr>
              <w:rPr>
                <w:rFonts w:ascii="Times New Roman" w:hAnsi="Times New Roman" w:cs="Times New Roman"/>
                <w:sz w:val="24"/>
                <w:szCs w:val="24"/>
              </w:rPr>
            </w:pPr>
            <w:r w:rsidRPr="000C0546">
              <w:rPr>
                <w:rFonts w:ascii="Times New Roman" w:hAnsi="Times New Roman" w:cs="Times New Roman"/>
                <w:sz w:val="24"/>
                <w:szCs w:val="24"/>
              </w:rPr>
              <w:t xml:space="preserve">2000 - 2999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B44364" w:rsidRPr="000C0546" w:rsidRDefault="00B44364" w:rsidP="007006C4">
            <w:pPr>
              <w:pStyle w:val="NormalWeb"/>
              <w:spacing w:before="0" w:beforeAutospacing="0"/>
            </w:pPr>
            <w:r w:rsidRPr="000C0546">
              <w:t>360</w:t>
            </w:r>
          </w:p>
        </w:tc>
        <w:tc>
          <w:tcPr>
            <w:tcW w:w="3021" w:type="dxa"/>
          </w:tcPr>
          <w:p w:rsidR="00B44364" w:rsidRPr="000C0546" w:rsidRDefault="00B44364" w:rsidP="007006C4">
            <w:pPr>
              <w:pStyle w:val="NormalWeb"/>
              <w:spacing w:before="0" w:beforeAutospacing="0"/>
            </w:pPr>
            <w:r w:rsidRPr="000C0546">
              <w:t>410</w:t>
            </w:r>
          </w:p>
        </w:tc>
      </w:tr>
      <w:tr w:rsidR="00B44364" w:rsidRPr="000C0546" w:rsidTr="007006C4">
        <w:tc>
          <w:tcPr>
            <w:tcW w:w="3020" w:type="dxa"/>
          </w:tcPr>
          <w:p w:rsidR="00B44364" w:rsidRPr="000C0546" w:rsidRDefault="00B44364" w:rsidP="007006C4">
            <w:pPr>
              <w:rPr>
                <w:rFonts w:ascii="Times New Roman" w:hAnsi="Times New Roman" w:cs="Times New Roman"/>
                <w:sz w:val="24"/>
                <w:szCs w:val="24"/>
              </w:rPr>
            </w:pPr>
            <w:r w:rsidRPr="000C0546">
              <w:rPr>
                <w:rFonts w:ascii="Times New Roman" w:hAnsi="Times New Roman" w:cs="Times New Roman"/>
                <w:sz w:val="24"/>
                <w:szCs w:val="24"/>
              </w:rPr>
              <w:t xml:space="preserve">3000 - 3999 KM </w:t>
            </w:r>
            <w:proofErr w:type="spellStart"/>
            <w:r w:rsidRPr="000C0546">
              <w:rPr>
                <w:rFonts w:ascii="Times New Roman" w:hAnsi="Times New Roman" w:cs="Times New Roman"/>
                <w:sz w:val="24"/>
                <w:szCs w:val="24"/>
              </w:rPr>
              <w:t>arası</w:t>
            </w:r>
            <w:proofErr w:type="spellEnd"/>
          </w:p>
        </w:tc>
        <w:tc>
          <w:tcPr>
            <w:tcW w:w="3021" w:type="dxa"/>
          </w:tcPr>
          <w:p w:rsidR="00B44364" w:rsidRPr="000C0546" w:rsidRDefault="00B44364" w:rsidP="007006C4">
            <w:pPr>
              <w:pStyle w:val="NormalWeb"/>
              <w:spacing w:before="0" w:beforeAutospacing="0"/>
            </w:pPr>
            <w:r w:rsidRPr="000C0546">
              <w:t>530</w:t>
            </w:r>
          </w:p>
        </w:tc>
        <w:tc>
          <w:tcPr>
            <w:tcW w:w="3021" w:type="dxa"/>
          </w:tcPr>
          <w:p w:rsidR="00B44364" w:rsidRPr="000C0546" w:rsidRDefault="00B44364" w:rsidP="007006C4">
            <w:pPr>
              <w:pStyle w:val="NormalWeb"/>
              <w:spacing w:before="0" w:beforeAutospacing="0"/>
            </w:pPr>
            <w:r w:rsidRPr="000C0546">
              <w:t>610</w:t>
            </w:r>
          </w:p>
        </w:tc>
      </w:tr>
      <w:tr w:rsidR="00B44364" w:rsidRPr="000C0546" w:rsidTr="007006C4">
        <w:tc>
          <w:tcPr>
            <w:tcW w:w="3020" w:type="dxa"/>
          </w:tcPr>
          <w:p w:rsidR="00B44364" w:rsidRPr="000C0546" w:rsidRDefault="00B44364" w:rsidP="007006C4">
            <w:pPr>
              <w:rPr>
                <w:rFonts w:ascii="Times New Roman" w:hAnsi="Times New Roman" w:cs="Times New Roman"/>
                <w:sz w:val="24"/>
                <w:szCs w:val="24"/>
              </w:rPr>
            </w:pPr>
            <w:r w:rsidRPr="000C0546">
              <w:rPr>
                <w:rFonts w:ascii="Times New Roman" w:hAnsi="Times New Roman" w:cs="Times New Roman"/>
                <w:sz w:val="24"/>
                <w:szCs w:val="24"/>
              </w:rPr>
              <w:t xml:space="preserve">4000 - 7999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B44364" w:rsidRPr="000C0546" w:rsidRDefault="00B44364" w:rsidP="007006C4">
            <w:pPr>
              <w:pStyle w:val="NormalWeb"/>
              <w:spacing w:before="0" w:beforeAutospacing="0"/>
            </w:pPr>
            <w:r w:rsidRPr="000C0546">
              <w:t>820</w:t>
            </w:r>
          </w:p>
        </w:tc>
        <w:tc>
          <w:tcPr>
            <w:tcW w:w="3021" w:type="dxa"/>
            <w:shd w:val="clear" w:color="auto" w:fill="A8D08D" w:themeFill="accent6" w:themeFillTint="99"/>
          </w:tcPr>
          <w:p w:rsidR="00B44364" w:rsidRPr="000C0546" w:rsidRDefault="00B44364" w:rsidP="007006C4">
            <w:pPr>
              <w:pStyle w:val="NormalWeb"/>
              <w:spacing w:before="0" w:beforeAutospacing="0"/>
            </w:pPr>
          </w:p>
        </w:tc>
      </w:tr>
      <w:tr w:rsidR="00B44364" w:rsidRPr="000C0546" w:rsidTr="007006C4">
        <w:tc>
          <w:tcPr>
            <w:tcW w:w="3020" w:type="dxa"/>
          </w:tcPr>
          <w:p w:rsidR="00B44364" w:rsidRPr="000C0546" w:rsidRDefault="00B44364" w:rsidP="007006C4">
            <w:pPr>
              <w:rPr>
                <w:rFonts w:ascii="Times New Roman" w:hAnsi="Times New Roman" w:cs="Times New Roman"/>
                <w:sz w:val="24"/>
                <w:szCs w:val="24"/>
              </w:rPr>
            </w:pPr>
            <w:r w:rsidRPr="000C0546">
              <w:rPr>
                <w:rFonts w:ascii="Times New Roman" w:hAnsi="Times New Roman" w:cs="Times New Roman"/>
                <w:sz w:val="24"/>
                <w:szCs w:val="24"/>
              </w:rPr>
              <w:t xml:space="preserve">8000 KM </w:t>
            </w:r>
            <w:proofErr w:type="spellStart"/>
            <w:r w:rsidRPr="000C0546">
              <w:rPr>
                <w:rFonts w:ascii="Times New Roman" w:hAnsi="Times New Roman" w:cs="Times New Roman"/>
                <w:sz w:val="24"/>
                <w:szCs w:val="24"/>
              </w:rPr>
              <w:t>ve</w:t>
            </w:r>
            <w:proofErr w:type="spellEnd"/>
            <w:r w:rsidRPr="000C0546">
              <w:rPr>
                <w:rFonts w:ascii="Times New Roman" w:hAnsi="Times New Roman" w:cs="Times New Roman"/>
                <w:sz w:val="24"/>
                <w:szCs w:val="24"/>
              </w:rPr>
              <w:t xml:space="preserve"> </w:t>
            </w:r>
            <w:proofErr w:type="spellStart"/>
            <w:r w:rsidRPr="000C0546">
              <w:rPr>
                <w:rFonts w:ascii="Times New Roman" w:hAnsi="Times New Roman" w:cs="Times New Roman"/>
                <w:sz w:val="24"/>
                <w:szCs w:val="24"/>
              </w:rPr>
              <w:t>üzeri</w:t>
            </w:r>
            <w:proofErr w:type="spellEnd"/>
          </w:p>
        </w:tc>
        <w:tc>
          <w:tcPr>
            <w:tcW w:w="3021" w:type="dxa"/>
          </w:tcPr>
          <w:p w:rsidR="00B44364" w:rsidRPr="000C0546" w:rsidRDefault="00B44364" w:rsidP="007006C4">
            <w:pPr>
              <w:pStyle w:val="NormalWeb"/>
              <w:spacing w:before="0" w:beforeAutospacing="0"/>
            </w:pPr>
            <w:r w:rsidRPr="000C0546">
              <w:t>1.500</w:t>
            </w:r>
          </w:p>
        </w:tc>
        <w:tc>
          <w:tcPr>
            <w:tcW w:w="3021" w:type="dxa"/>
            <w:shd w:val="clear" w:color="auto" w:fill="A8D08D" w:themeFill="accent6" w:themeFillTint="99"/>
          </w:tcPr>
          <w:p w:rsidR="00B44364" w:rsidRPr="000C0546" w:rsidRDefault="00B44364" w:rsidP="007006C4">
            <w:pPr>
              <w:pStyle w:val="NormalWeb"/>
              <w:spacing w:before="0" w:beforeAutospacing="0"/>
            </w:pPr>
          </w:p>
        </w:tc>
      </w:tr>
    </w:tbl>
    <w:p w:rsidR="00CE6E90" w:rsidRPr="00CE6E90" w:rsidRDefault="00CE6E90" w:rsidP="00493636">
      <w:pPr>
        <w:rPr>
          <w:rFonts w:ascii="Times New Roman" w:hAnsi="Times New Roman" w:cs="Times New Roman"/>
          <w:sz w:val="24"/>
          <w:szCs w:val="24"/>
          <w:lang w:val="tr-TR"/>
        </w:rPr>
      </w:pP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Ödemede Kesinti Yapılması</w:t>
      </w:r>
    </w:p>
    <w:p w:rsidR="00CE6E90" w:rsidRPr="00CE6E90" w:rsidRDefault="00CE6E90" w:rsidP="00B44364">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Faal</w:t>
      </w:r>
      <w:r w:rsidR="001A56D1">
        <w:rPr>
          <w:rFonts w:ascii="Times New Roman" w:hAnsi="Times New Roman" w:cs="Times New Roman"/>
          <w:sz w:val="24"/>
          <w:szCs w:val="24"/>
          <w:lang w:val="tr-TR"/>
        </w:rPr>
        <w:t>iyeti tamamlamasının ardından 5</w:t>
      </w:r>
      <w:r w:rsidRPr="00CE6E90">
        <w:rPr>
          <w:rFonts w:ascii="Times New Roman" w:hAnsi="Times New Roman" w:cs="Times New Roman"/>
          <w:sz w:val="24"/>
          <w:szCs w:val="24"/>
          <w:lang w:val="tr-TR"/>
        </w:rPr>
        <w:t xml:space="preserve"> iş günü içerisinde belgelerini ofi</w:t>
      </w:r>
      <w:r w:rsidR="001A56D1">
        <w:rPr>
          <w:rFonts w:ascii="Times New Roman" w:hAnsi="Times New Roman" w:cs="Times New Roman"/>
          <w:sz w:val="24"/>
          <w:szCs w:val="24"/>
          <w:lang w:val="tr-TR"/>
        </w:rPr>
        <w:t>se teslim etmeyen personelden hibe geri ödemesi istenir</w:t>
      </w:r>
      <w:r w:rsidRPr="00CE6E90">
        <w:rPr>
          <w:rFonts w:ascii="Times New Roman" w:hAnsi="Times New Roman" w:cs="Times New Roman"/>
          <w:sz w:val="24"/>
          <w:szCs w:val="24"/>
          <w:lang w:val="tr-TR"/>
        </w:rPr>
        <w:t xml:space="preserve">. </w:t>
      </w:r>
    </w:p>
    <w:p w:rsidR="00CE6E90" w:rsidRPr="00F766C8" w:rsidRDefault="00CE6E90" w:rsidP="00B44364">
      <w:pPr>
        <w:jc w:val="both"/>
        <w:rPr>
          <w:rFonts w:ascii="Times New Roman" w:hAnsi="Times New Roman" w:cs="Times New Roman"/>
          <w:b/>
          <w:sz w:val="24"/>
          <w:szCs w:val="24"/>
          <w:lang w:val="tr-TR"/>
        </w:rPr>
      </w:pPr>
      <w:r w:rsidRPr="00F766C8">
        <w:rPr>
          <w:rFonts w:ascii="Times New Roman" w:hAnsi="Times New Roman" w:cs="Times New Roman"/>
          <w:b/>
          <w:sz w:val="24"/>
          <w:szCs w:val="24"/>
          <w:lang w:val="tr-TR"/>
        </w:rPr>
        <w:lastRenderedPageBreak/>
        <w:t xml:space="preserve">Faaliyetten </w:t>
      </w:r>
      <w:proofErr w:type="spellStart"/>
      <w:r w:rsidRPr="00F766C8">
        <w:rPr>
          <w:rFonts w:ascii="Times New Roman" w:hAnsi="Times New Roman" w:cs="Times New Roman"/>
          <w:b/>
          <w:sz w:val="24"/>
          <w:szCs w:val="24"/>
          <w:lang w:val="tr-TR"/>
        </w:rPr>
        <w:t>Hibesiz</w:t>
      </w:r>
      <w:proofErr w:type="spellEnd"/>
      <w:r w:rsidRPr="00F766C8">
        <w:rPr>
          <w:rFonts w:ascii="Times New Roman" w:hAnsi="Times New Roman" w:cs="Times New Roman"/>
          <w:b/>
          <w:sz w:val="24"/>
          <w:szCs w:val="24"/>
          <w:lang w:val="tr-TR"/>
        </w:rPr>
        <w:t xml:space="preserve"> Olarak Yararlanma </w:t>
      </w:r>
      <w:proofErr w:type="gramStart"/>
      <w:r w:rsidRPr="00F766C8">
        <w:rPr>
          <w:rFonts w:ascii="Times New Roman" w:hAnsi="Times New Roman" w:cs="Times New Roman"/>
          <w:b/>
          <w:sz w:val="24"/>
          <w:szCs w:val="24"/>
          <w:lang w:val="tr-TR"/>
        </w:rPr>
        <w:t>İmkanı</w:t>
      </w:r>
      <w:proofErr w:type="gramEnd"/>
    </w:p>
    <w:p w:rsidR="00CE6E90" w:rsidRPr="00CE6E90" w:rsidRDefault="00CE6E90" w:rsidP="00B44364">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istediği takdirde hibe almaksızın faaliyete katılabilir. Faaliyetten </w:t>
      </w:r>
      <w:proofErr w:type="spellStart"/>
      <w:r w:rsidRPr="00CE6E90">
        <w:rPr>
          <w:rFonts w:ascii="Times New Roman" w:hAnsi="Times New Roman" w:cs="Times New Roman"/>
          <w:sz w:val="24"/>
          <w:szCs w:val="24"/>
          <w:lang w:val="tr-TR"/>
        </w:rPr>
        <w:t>hibesiz</w:t>
      </w:r>
      <w:proofErr w:type="spellEnd"/>
      <w:r w:rsidRPr="00CE6E90">
        <w:rPr>
          <w:rFonts w:ascii="Times New Roman" w:hAnsi="Times New Roman" w:cs="Times New Roman"/>
          <w:sz w:val="24"/>
          <w:szCs w:val="24"/>
          <w:lang w:val="tr-TR"/>
        </w:rPr>
        <w:t xml:space="preserve"> faydalanılabilmesi için başvuru yapılması ve başvurunun diğer başvurularla beraber değerlendirmeye tabi tutulması gerekmektedir. Hibe alınmaması personelin seçim sürecine </w:t>
      </w:r>
      <w:proofErr w:type="gramStart"/>
      <w:r w:rsidRPr="00CE6E90">
        <w:rPr>
          <w:rFonts w:ascii="Times New Roman" w:hAnsi="Times New Roman" w:cs="Times New Roman"/>
          <w:sz w:val="24"/>
          <w:szCs w:val="24"/>
          <w:lang w:val="tr-TR"/>
        </w:rPr>
        <w:t>dahil</w:t>
      </w:r>
      <w:proofErr w:type="gramEnd"/>
      <w:r w:rsidRPr="00CE6E90">
        <w:rPr>
          <w:rFonts w:ascii="Times New Roman" w:hAnsi="Times New Roman" w:cs="Times New Roman"/>
          <w:sz w:val="24"/>
          <w:szCs w:val="24"/>
          <w:lang w:val="tr-TR"/>
        </w:rPr>
        <w:t xml:space="preserve"> olmamasına gerekçe değildir. </w:t>
      </w:r>
    </w:p>
    <w:p w:rsidR="00CE6E90" w:rsidRPr="00CE6E90" w:rsidRDefault="00CE6E90" w:rsidP="00B44364">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Bu belgede yer alan bilgiler Ulusal Ajans’ın yayınladığı Erasmus El Kitabı’ndan faydalanılarak yayınlanmıştır. Herhangi bir ihtilaf durumunda Erasmus El Kitabı’na göre hareket edilecektir.</w:t>
      </w:r>
      <w:r w:rsidR="00F766C8">
        <w:rPr>
          <w:rFonts w:ascii="Times New Roman" w:hAnsi="Times New Roman" w:cs="Times New Roman"/>
          <w:sz w:val="24"/>
          <w:szCs w:val="24"/>
          <w:lang w:val="tr-TR"/>
        </w:rPr>
        <w:t xml:space="preserve"> </w:t>
      </w:r>
    </w:p>
    <w:sectPr w:rsidR="00CE6E90" w:rsidRPr="00CE6E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B17"/>
    <w:multiLevelType w:val="hybridMultilevel"/>
    <w:tmpl w:val="BCD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02D16"/>
    <w:multiLevelType w:val="hybridMultilevel"/>
    <w:tmpl w:val="031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36"/>
    <w:rsid w:val="00066C64"/>
    <w:rsid w:val="000B41B0"/>
    <w:rsid w:val="000F35B2"/>
    <w:rsid w:val="001A56D1"/>
    <w:rsid w:val="002D24FB"/>
    <w:rsid w:val="00486C28"/>
    <w:rsid w:val="00493636"/>
    <w:rsid w:val="004A5A95"/>
    <w:rsid w:val="00601A36"/>
    <w:rsid w:val="00627D4C"/>
    <w:rsid w:val="00695CB0"/>
    <w:rsid w:val="00726B51"/>
    <w:rsid w:val="00860FB8"/>
    <w:rsid w:val="00A16477"/>
    <w:rsid w:val="00A476E2"/>
    <w:rsid w:val="00B44364"/>
    <w:rsid w:val="00B85113"/>
    <w:rsid w:val="00BF5130"/>
    <w:rsid w:val="00CE6E90"/>
    <w:rsid w:val="00DD7389"/>
    <w:rsid w:val="00E50583"/>
    <w:rsid w:val="00EF59D9"/>
    <w:rsid w:val="00F766C8"/>
    <w:rsid w:val="00F9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E9D5-6B62-4907-AEE3-AB5AD8AE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1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6E9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E6E90"/>
    <w:rPr>
      <w:color w:val="0563C1" w:themeColor="hyperlink"/>
      <w:u w:val="single"/>
    </w:rPr>
  </w:style>
  <w:style w:type="paragraph" w:styleId="ListeParagraf">
    <w:name w:val="List Paragraph"/>
    <w:basedOn w:val="Normal"/>
    <w:uiPriority w:val="34"/>
    <w:qFormat/>
    <w:rsid w:val="00CE6E90"/>
    <w:pPr>
      <w:ind w:left="720"/>
      <w:contextualSpacing/>
    </w:pPr>
  </w:style>
  <w:style w:type="table" w:customStyle="1" w:styleId="TableNormal">
    <w:name w:val="Table Normal"/>
    <w:uiPriority w:val="2"/>
    <w:semiHidden/>
    <w:unhideWhenUsed/>
    <w:qFormat/>
    <w:rsid w:val="001A56D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56D1"/>
    <w:pPr>
      <w:widowControl w:val="0"/>
      <w:autoSpaceDE w:val="0"/>
      <w:autoSpaceDN w:val="0"/>
      <w:spacing w:after="0" w:line="240" w:lineRule="auto"/>
      <w:ind w:left="107"/>
    </w:pPr>
    <w:rPr>
      <w:rFonts w:ascii="Times New Roman" w:eastAsia="Times New Roman" w:hAnsi="Times New Roman" w:cs="Times New Roman"/>
      <w:lang w:val="tr-TR"/>
    </w:rPr>
  </w:style>
  <w:style w:type="paragraph" w:styleId="NormalWeb">
    <w:name w:val="Normal (Web)"/>
    <w:basedOn w:val="Normal"/>
    <w:uiPriority w:val="99"/>
    <w:unhideWhenUsed/>
    <w:rsid w:val="00B44364"/>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1020</Words>
  <Characters>5820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DISOFIS</dc:creator>
  <cp:keywords/>
  <dc:description/>
  <cp:lastModifiedBy>DELL</cp:lastModifiedBy>
  <cp:revision>16</cp:revision>
  <dcterms:created xsi:type="dcterms:W3CDTF">2019-11-18T07:54:00Z</dcterms:created>
  <dcterms:modified xsi:type="dcterms:W3CDTF">2023-12-26T11:24:00Z</dcterms:modified>
</cp:coreProperties>
</file>