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893" w:rsidRPr="00CE6E90" w:rsidRDefault="00493636" w:rsidP="00493636">
      <w:pPr>
        <w:jc w:val="center"/>
        <w:rPr>
          <w:rFonts w:ascii="Times New Roman" w:hAnsi="Times New Roman" w:cs="Times New Roman"/>
          <w:b/>
          <w:sz w:val="24"/>
          <w:szCs w:val="24"/>
          <w:lang w:val="tr-TR"/>
        </w:rPr>
      </w:pPr>
      <w:r w:rsidRPr="00CE6E90">
        <w:rPr>
          <w:rFonts w:ascii="Times New Roman" w:hAnsi="Times New Roman" w:cs="Times New Roman"/>
          <w:b/>
          <w:sz w:val="24"/>
          <w:szCs w:val="24"/>
          <w:lang w:val="tr-TR"/>
        </w:rPr>
        <w:t>KAYSERİ ÜNİVERSİTESİ</w:t>
      </w:r>
    </w:p>
    <w:p w:rsidR="00493636" w:rsidRPr="00CE6E90" w:rsidRDefault="00493636" w:rsidP="00493636">
      <w:pPr>
        <w:jc w:val="center"/>
        <w:rPr>
          <w:rFonts w:ascii="Times New Roman" w:hAnsi="Times New Roman" w:cs="Times New Roman"/>
          <w:b/>
          <w:sz w:val="24"/>
          <w:szCs w:val="24"/>
          <w:lang w:val="tr-TR"/>
        </w:rPr>
      </w:pPr>
      <w:r w:rsidRPr="00CE6E90">
        <w:rPr>
          <w:rFonts w:ascii="Times New Roman" w:hAnsi="Times New Roman" w:cs="Times New Roman"/>
          <w:b/>
          <w:sz w:val="24"/>
          <w:szCs w:val="24"/>
          <w:lang w:val="tr-TR"/>
        </w:rPr>
        <w:t>DIŞ İLİŞKİLER OFİSİ</w:t>
      </w:r>
    </w:p>
    <w:p w:rsidR="00493636" w:rsidRPr="00CE6E90" w:rsidRDefault="00493636" w:rsidP="00493636">
      <w:pPr>
        <w:jc w:val="center"/>
        <w:rPr>
          <w:rFonts w:ascii="Times New Roman" w:hAnsi="Times New Roman" w:cs="Times New Roman"/>
          <w:b/>
          <w:sz w:val="24"/>
          <w:szCs w:val="24"/>
          <w:lang w:val="tr-TR"/>
        </w:rPr>
      </w:pPr>
      <w:r w:rsidRPr="00CE6E90">
        <w:rPr>
          <w:rFonts w:ascii="Times New Roman" w:hAnsi="Times New Roman" w:cs="Times New Roman"/>
          <w:b/>
          <w:sz w:val="24"/>
          <w:szCs w:val="24"/>
          <w:lang w:val="tr-TR"/>
        </w:rPr>
        <w:t>ERASMUS KOORDİNATÖRLÜĞÜ</w:t>
      </w:r>
    </w:p>
    <w:p w:rsidR="00493636" w:rsidRPr="00CE6E90" w:rsidRDefault="00493636" w:rsidP="00493636">
      <w:pPr>
        <w:jc w:val="center"/>
        <w:rPr>
          <w:rFonts w:ascii="Times New Roman" w:hAnsi="Times New Roman" w:cs="Times New Roman"/>
          <w:b/>
          <w:sz w:val="24"/>
          <w:szCs w:val="24"/>
          <w:lang w:val="tr-TR"/>
        </w:rPr>
      </w:pPr>
      <w:r w:rsidRPr="00CE6E90">
        <w:rPr>
          <w:rFonts w:ascii="Times New Roman" w:hAnsi="Times New Roman" w:cs="Times New Roman"/>
          <w:b/>
          <w:sz w:val="24"/>
          <w:szCs w:val="24"/>
          <w:lang w:val="tr-TR"/>
        </w:rPr>
        <w:t>ERASMUS+ PERSONEL EĞİTİM ALMA HAREKETLİLİĞİ</w:t>
      </w:r>
    </w:p>
    <w:p w:rsidR="00493636" w:rsidRPr="00CE6E90" w:rsidRDefault="00493636"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Personel eğitim alma hareketliliği Türkiye’de ECHE sahibi bir yükseköğretim kurumunda istihdam edilmiş </w:t>
      </w:r>
      <w:r w:rsidR="000F35B2">
        <w:rPr>
          <w:rFonts w:ascii="Times New Roman" w:hAnsi="Times New Roman" w:cs="Times New Roman"/>
          <w:sz w:val="24"/>
          <w:szCs w:val="24"/>
          <w:lang w:val="tr-TR"/>
        </w:rPr>
        <w:t>akademik personel</w:t>
      </w:r>
      <w:r w:rsidRPr="00CE6E90">
        <w:rPr>
          <w:rFonts w:ascii="Times New Roman" w:hAnsi="Times New Roman" w:cs="Times New Roman"/>
          <w:sz w:val="24"/>
          <w:szCs w:val="24"/>
          <w:lang w:val="tr-TR"/>
        </w:rPr>
        <w:t xml:space="preserve"> başvuruları değerlendirilecektir.</w:t>
      </w:r>
      <w:r w:rsidR="000F35B2">
        <w:rPr>
          <w:rFonts w:ascii="Times New Roman" w:hAnsi="Times New Roman" w:cs="Times New Roman"/>
          <w:sz w:val="24"/>
          <w:szCs w:val="24"/>
          <w:lang w:val="tr-TR"/>
        </w:rPr>
        <w:t xml:space="preserve"> </w:t>
      </w:r>
    </w:p>
    <w:p w:rsidR="00493636" w:rsidRPr="00CE6E90" w:rsidRDefault="00493636" w:rsidP="00493636">
      <w:pPr>
        <w:rPr>
          <w:rFonts w:ascii="Times New Roman" w:hAnsi="Times New Roman" w:cs="Times New Roman"/>
          <w:b/>
          <w:sz w:val="24"/>
          <w:szCs w:val="24"/>
          <w:lang w:val="tr-TR"/>
        </w:rPr>
      </w:pPr>
      <w:r w:rsidRPr="00CE6E90">
        <w:rPr>
          <w:rFonts w:ascii="Times New Roman" w:hAnsi="Times New Roman" w:cs="Times New Roman"/>
          <w:b/>
          <w:sz w:val="24"/>
          <w:szCs w:val="24"/>
          <w:lang w:val="tr-TR"/>
        </w:rPr>
        <w:t>Geçerli Anlaşmalar ve Kontenjan Sayısı</w:t>
      </w:r>
    </w:p>
    <w:p w:rsidR="00601A36" w:rsidRPr="00CE6E90" w:rsidRDefault="00601A36"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Kayseri</w:t>
      </w:r>
      <w:r w:rsidR="00493636" w:rsidRPr="00CE6E90">
        <w:rPr>
          <w:rFonts w:ascii="Times New Roman" w:hAnsi="Times New Roman" w:cs="Times New Roman"/>
          <w:sz w:val="24"/>
          <w:szCs w:val="24"/>
          <w:lang w:val="tr-TR"/>
        </w:rPr>
        <w:t xml:space="preserve"> Üniversitesi Erasmus+ kapsamında personel değişimi için anlaşmalar yapmaktadır. Karşı kurumlarla görüşülerek ortak faaliyet alanları çerçevesinde kontenjanlar belirlenmiştir. </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Eğitim Alma Faaliyetinden anlaşması olmayan birimler</w:t>
      </w:r>
      <w:r w:rsidR="000F35B2">
        <w:rPr>
          <w:rFonts w:ascii="Times New Roman" w:hAnsi="Times New Roman" w:cs="Times New Roman"/>
          <w:sz w:val="24"/>
          <w:szCs w:val="24"/>
          <w:lang w:val="tr-TR"/>
        </w:rPr>
        <w:t xml:space="preserve"> </w:t>
      </w:r>
      <w:r w:rsidRPr="00CE6E90">
        <w:rPr>
          <w:rFonts w:ascii="Times New Roman" w:hAnsi="Times New Roman" w:cs="Times New Roman"/>
          <w:sz w:val="24"/>
          <w:szCs w:val="24"/>
          <w:lang w:val="tr-TR"/>
        </w:rPr>
        <w:t>de faydalanabilir. Anlaşması olmayan birimlerden başvuru yapacak olan adaylar, başvuru dosyalarına karşı kurumdan aldıkları davet mektuplarını ya da karşı kurumun kendilerini kabul edeceklerini beyan ettiği bir doküman eklemek zorundadırlar. Aksi takdirde başvuruları geçersiz sayılacaktır.</w:t>
      </w:r>
    </w:p>
    <w:p w:rsidR="00F918BB" w:rsidRPr="00CE6E90" w:rsidRDefault="00F918BB" w:rsidP="00493636">
      <w:pPr>
        <w:rPr>
          <w:rFonts w:ascii="Times New Roman" w:hAnsi="Times New Roman" w:cs="Times New Roman"/>
          <w:b/>
          <w:sz w:val="24"/>
          <w:szCs w:val="24"/>
          <w:lang w:val="tr-TR"/>
        </w:rPr>
      </w:pPr>
      <w:r w:rsidRPr="00CE6E90">
        <w:rPr>
          <w:rFonts w:ascii="Times New Roman" w:hAnsi="Times New Roman" w:cs="Times New Roman"/>
          <w:b/>
          <w:sz w:val="24"/>
          <w:szCs w:val="24"/>
          <w:lang w:val="tr-TR"/>
        </w:rPr>
        <w:t>Eğitim Alma Hareketliliğine Kimler Katılabilir?</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Kayseri</w:t>
      </w:r>
      <w:r w:rsidR="00CE6E90">
        <w:rPr>
          <w:rFonts w:ascii="Times New Roman" w:hAnsi="Times New Roman" w:cs="Times New Roman"/>
          <w:sz w:val="24"/>
          <w:szCs w:val="24"/>
          <w:lang w:val="tr-TR"/>
        </w:rPr>
        <w:t xml:space="preserve"> Üniversitesinde tam</w:t>
      </w:r>
      <w:r w:rsidRPr="00CE6E90">
        <w:rPr>
          <w:rFonts w:ascii="Times New Roman" w:hAnsi="Times New Roman" w:cs="Times New Roman"/>
          <w:sz w:val="24"/>
          <w:szCs w:val="24"/>
          <w:lang w:val="tr-TR"/>
        </w:rPr>
        <w:t xml:space="preserve"> zamanlı olarak istihdam edilmiş, fiilen görev yapmakta olan </w:t>
      </w:r>
      <w:r w:rsidR="000F35B2">
        <w:rPr>
          <w:rFonts w:ascii="Times New Roman" w:hAnsi="Times New Roman" w:cs="Times New Roman"/>
          <w:sz w:val="24"/>
          <w:szCs w:val="24"/>
          <w:lang w:val="tr-TR"/>
        </w:rPr>
        <w:t xml:space="preserve">akademik </w:t>
      </w:r>
      <w:r w:rsidRPr="00CE6E90">
        <w:rPr>
          <w:rFonts w:ascii="Times New Roman" w:hAnsi="Times New Roman" w:cs="Times New Roman"/>
          <w:sz w:val="24"/>
          <w:szCs w:val="24"/>
          <w:lang w:val="tr-TR"/>
        </w:rPr>
        <w:t xml:space="preserve">personel Eğitim Alma Hareketliliğinden faydalanabilir. </w:t>
      </w:r>
    </w:p>
    <w:p w:rsidR="00F918BB" w:rsidRPr="00CE6E90" w:rsidRDefault="00F918BB" w:rsidP="00493636">
      <w:pPr>
        <w:rPr>
          <w:rFonts w:ascii="Times New Roman" w:hAnsi="Times New Roman" w:cs="Times New Roman"/>
          <w:b/>
          <w:sz w:val="24"/>
          <w:szCs w:val="24"/>
          <w:lang w:val="tr-TR"/>
        </w:rPr>
      </w:pPr>
      <w:r w:rsidRPr="00CE6E90">
        <w:rPr>
          <w:rFonts w:ascii="Times New Roman" w:hAnsi="Times New Roman" w:cs="Times New Roman"/>
          <w:b/>
          <w:sz w:val="24"/>
          <w:szCs w:val="24"/>
          <w:lang w:val="tr-TR"/>
        </w:rPr>
        <w:t>Personel Eğitim Alma Hareketliliği için Asgarî ve Azamî Süreler</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Personel eğitim alma hareketliliği için faaliyet süresi seyahat hariç en az 2 iş günü, en fazla 5 gün olarak belirlenmiştir. Personel eğitim alma hareketliliğinde, katılım sertifikasında yararlanıcının 2 günden az süre ile faaliyet gerçekleştirdiğinin görüldüğü durumlarda, faaliyet geçersiz kabul edilir ve yararlanıcıya herhangi bir hibe ödemesi yapılmaz. </w:t>
      </w:r>
    </w:p>
    <w:p w:rsidR="00F918BB" w:rsidRPr="00CE6E90" w:rsidRDefault="00F918BB" w:rsidP="00493636">
      <w:pPr>
        <w:rPr>
          <w:rFonts w:ascii="Times New Roman" w:hAnsi="Times New Roman" w:cs="Times New Roman"/>
          <w:b/>
          <w:sz w:val="24"/>
          <w:szCs w:val="24"/>
          <w:lang w:val="tr-TR"/>
        </w:rPr>
      </w:pPr>
      <w:r w:rsidRPr="00CE6E90">
        <w:rPr>
          <w:rFonts w:ascii="Times New Roman" w:hAnsi="Times New Roman" w:cs="Times New Roman"/>
          <w:b/>
          <w:sz w:val="24"/>
          <w:szCs w:val="24"/>
          <w:lang w:val="tr-TR"/>
        </w:rPr>
        <w:t>Başvuru Sırasında Teslim Edilmesi Gereken Belgeler</w:t>
      </w:r>
    </w:p>
    <w:p w:rsidR="00F918BB" w:rsidRPr="00CE6E90" w:rsidRDefault="00F918BB" w:rsidP="00CE6E90">
      <w:pPr>
        <w:pStyle w:val="ListeParagraf"/>
        <w:numPr>
          <w:ilvl w:val="0"/>
          <w:numId w:val="1"/>
        </w:num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Başvuru Formu </w:t>
      </w:r>
    </w:p>
    <w:p w:rsidR="00F918BB" w:rsidRPr="00CE6E90" w:rsidRDefault="00F918BB" w:rsidP="00CE6E90">
      <w:pPr>
        <w:pStyle w:val="ListeParagraf"/>
        <w:numPr>
          <w:ilvl w:val="0"/>
          <w:numId w:val="1"/>
        </w:numPr>
        <w:rPr>
          <w:rFonts w:ascii="Times New Roman" w:hAnsi="Times New Roman" w:cs="Times New Roman"/>
          <w:sz w:val="24"/>
          <w:szCs w:val="24"/>
          <w:lang w:val="tr-TR"/>
        </w:rPr>
      </w:pPr>
      <w:r w:rsidRPr="00CE6E90">
        <w:rPr>
          <w:rFonts w:ascii="Times New Roman" w:hAnsi="Times New Roman" w:cs="Times New Roman"/>
          <w:sz w:val="24"/>
          <w:szCs w:val="24"/>
          <w:lang w:val="tr-TR"/>
        </w:rPr>
        <w:t>Eğitim Alma Puan Çizelgesi</w:t>
      </w:r>
    </w:p>
    <w:p w:rsidR="00F918BB" w:rsidRPr="00CE6E90" w:rsidRDefault="00F918BB" w:rsidP="00CE6E90">
      <w:pPr>
        <w:pStyle w:val="ListeParagraf"/>
        <w:numPr>
          <w:ilvl w:val="0"/>
          <w:numId w:val="1"/>
        </w:numPr>
        <w:rPr>
          <w:rFonts w:ascii="Times New Roman" w:hAnsi="Times New Roman" w:cs="Times New Roman"/>
          <w:sz w:val="24"/>
          <w:szCs w:val="24"/>
          <w:lang w:val="tr-TR"/>
        </w:rPr>
      </w:pPr>
      <w:r w:rsidRPr="00CE6E90">
        <w:rPr>
          <w:rFonts w:ascii="Times New Roman" w:hAnsi="Times New Roman" w:cs="Times New Roman"/>
          <w:sz w:val="24"/>
          <w:szCs w:val="24"/>
          <w:lang w:val="tr-TR"/>
        </w:rPr>
        <w:t>Dil Belgesi Kopyası</w:t>
      </w:r>
    </w:p>
    <w:p w:rsidR="00F918BB" w:rsidRPr="00CE6E90" w:rsidRDefault="00F918BB" w:rsidP="00CE6E90">
      <w:pPr>
        <w:pStyle w:val="ListeParagraf"/>
        <w:numPr>
          <w:ilvl w:val="0"/>
          <w:numId w:val="1"/>
        </w:numPr>
        <w:rPr>
          <w:rFonts w:ascii="Times New Roman" w:hAnsi="Times New Roman" w:cs="Times New Roman"/>
          <w:sz w:val="24"/>
          <w:szCs w:val="24"/>
          <w:lang w:val="tr-TR"/>
        </w:rPr>
      </w:pPr>
      <w:r w:rsidRPr="00CE6E90">
        <w:rPr>
          <w:rFonts w:ascii="Times New Roman" w:hAnsi="Times New Roman" w:cs="Times New Roman"/>
          <w:sz w:val="24"/>
          <w:szCs w:val="24"/>
          <w:lang w:val="tr-TR"/>
        </w:rPr>
        <w:t>Lisansüstü Eğitim Diploması ya da Denklik Belgesi (Lisansüstü eğitimini yurtdışında ya da yabancı bir dilde eğitim veren kurumlarda tamamlayanlar için)</w:t>
      </w:r>
    </w:p>
    <w:p w:rsidR="00F918BB" w:rsidRPr="00CE6E90" w:rsidRDefault="00F918BB" w:rsidP="00493636">
      <w:pPr>
        <w:rPr>
          <w:rFonts w:ascii="Times New Roman" w:hAnsi="Times New Roman" w:cs="Times New Roman"/>
          <w:b/>
          <w:sz w:val="24"/>
          <w:szCs w:val="24"/>
          <w:lang w:val="tr-TR"/>
        </w:rPr>
      </w:pPr>
      <w:r w:rsidRPr="00CE6E90">
        <w:rPr>
          <w:rFonts w:ascii="Times New Roman" w:hAnsi="Times New Roman" w:cs="Times New Roman"/>
          <w:b/>
          <w:sz w:val="24"/>
          <w:szCs w:val="24"/>
          <w:lang w:val="tr-TR"/>
        </w:rPr>
        <w:t xml:space="preserve">Başvuru süreci ve önemli tarihler </w:t>
      </w:r>
    </w:p>
    <w:p w:rsidR="00F918BB" w:rsidRPr="00CE6E90" w:rsidRDefault="00F918BB" w:rsidP="00493636">
      <w:pPr>
        <w:rPr>
          <w:rFonts w:ascii="Times New Roman" w:hAnsi="Times New Roman" w:cs="Times New Roman"/>
          <w:b/>
          <w:sz w:val="24"/>
          <w:szCs w:val="24"/>
          <w:lang w:val="tr-TR"/>
        </w:rPr>
      </w:pPr>
      <w:r w:rsidRPr="00CE6E90">
        <w:rPr>
          <w:rFonts w:ascii="Times New Roman" w:hAnsi="Times New Roman" w:cs="Times New Roman"/>
          <w:b/>
          <w:sz w:val="24"/>
          <w:szCs w:val="24"/>
          <w:lang w:val="tr-TR"/>
        </w:rPr>
        <w:t>Önemli Tarihler:</w:t>
      </w:r>
    </w:p>
    <w:p w:rsidR="00F918BB" w:rsidRPr="00CE6E90" w:rsidRDefault="000F35B2" w:rsidP="00CE6E90">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u w:val="single"/>
          <w:lang w:val="tr-TR"/>
        </w:rPr>
        <w:t>19 Ocak</w:t>
      </w:r>
      <w:r w:rsidR="00F918BB" w:rsidRPr="00CE6E90">
        <w:rPr>
          <w:rFonts w:ascii="Times New Roman" w:hAnsi="Times New Roman" w:cs="Times New Roman"/>
          <w:sz w:val="24"/>
          <w:szCs w:val="24"/>
          <w:u w:val="single"/>
          <w:lang w:val="tr-TR"/>
        </w:rPr>
        <w:t xml:space="preserve"> –</w:t>
      </w:r>
      <w:r w:rsidR="00CE6E90" w:rsidRPr="00CE6E90">
        <w:rPr>
          <w:rFonts w:ascii="Times New Roman" w:hAnsi="Times New Roman" w:cs="Times New Roman"/>
          <w:sz w:val="24"/>
          <w:szCs w:val="24"/>
          <w:u w:val="single"/>
          <w:lang w:val="tr-TR"/>
        </w:rPr>
        <w:t>0</w:t>
      </w:r>
      <w:r>
        <w:rPr>
          <w:rFonts w:ascii="Times New Roman" w:hAnsi="Times New Roman" w:cs="Times New Roman"/>
          <w:sz w:val="24"/>
          <w:szCs w:val="24"/>
          <w:u w:val="single"/>
          <w:lang w:val="tr-TR"/>
        </w:rPr>
        <w:t>2 Şubat</w:t>
      </w:r>
      <w:r w:rsidR="00CE6E90">
        <w:rPr>
          <w:rFonts w:ascii="Times New Roman" w:hAnsi="Times New Roman" w:cs="Times New Roman"/>
          <w:sz w:val="24"/>
          <w:szCs w:val="24"/>
          <w:u w:val="single"/>
          <w:lang w:val="tr-TR"/>
        </w:rPr>
        <w:t xml:space="preserve"> </w:t>
      </w:r>
      <w:r>
        <w:rPr>
          <w:rFonts w:ascii="Times New Roman" w:hAnsi="Times New Roman" w:cs="Times New Roman"/>
          <w:sz w:val="24"/>
          <w:szCs w:val="24"/>
          <w:u w:val="single"/>
          <w:lang w:val="tr-TR"/>
        </w:rPr>
        <w:t>2023</w:t>
      </w:r>
      <w:r w:rsidR="00F918BB" w:rsidRPr="00CE6E90">
        <w:rPr>
          <w:rFonts w:ascii="Times New Roman" w:hAnsi="Times New Roman" w:cs="Times New Roman"/>
          <w:sz w:val="24"/>
          <w:szCs w:val="24"/>
          <w:u w:val="single"/>
          <w:lang w:val="tr-TR"/>
        </w:rPr>
        <w:t>:</w:t>
      </w:r>
      <w:r w:rsidR="00CE6E90">
        <w:rPr>
          <w:rFonts w:ascii="Times New Roman" w:hAnsi="Times New Roman" w:cs="Times New Roman"/>
          <w:sz w:val="24"/>
          <w:szCs w:val="24"/>
          <w:lang w:val="tr-TR"/>
        </w:rPr>
        <w:t xml:space="preserve"> </w:t>
      </w:r>
      <w:r w:rsidR="00F918BB" w:rsidRPr="00CE6E90">
        <w:rPr>
          <w:rFonts w:ascii="Times New Roman" w:hAnsi="Times New Roman" w:cs="Times New Roman"/>
          <w:sz w:val="24"/>
          <w:szCs w:val="24"/>
          <w:lang w:val="tr-TR"/>
        </w:rPr>
        <w:t>Erasmus Personel Eğitim Alma Hareketliliği kontenjanları ve gerekli başvuru belgeleri Dış İlişkiler Ofisi Erasmus Koordinatörlüğü web sitesinde yayınlanır. Programdan faydalanmak isteyen adaylar, bu tarihler arasında başvurularını yaptıktan sonra, başvuru dosyalarını oluşturarak ilgili bölüm Erasmus temsilcilerine iletirler.</w:t>
      </w:r>
    </w:p>
    <w:p w:rsidR="00F918BB" w:rsidRPr="000F35B2" w:rsidRDefault="000F35B2" w:rsidP="000F35B2">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u w:val="single"/>
          <w:lang w:val="tr-TR"/>
        </w:rPr>
        <w:lastRenderedPageBreak/>
        <w:t>06</w:t>
      </w:r>
      <w:r w:rsidR="00F918BB" w:rsidRPr="00066C64">
        <w:rPr>
          <w:rFonts w:ascii="Times New Roman" w:hAnsi="Times New Roman" w:cs="Times New Roman"/>
          <w:sz w:val="24"/>
          <w:szCs w:val="24"/>
          <w:u w:val="single"/>
          <w:lang w:val="tr-TR"/>
        </w:rPr>
        <w:t xml:space="preserve"> </w:t>
      </w:r>
      <w:r>
        <w:rPr>
          <w:rFonts w:ascii="Times New Roman" w:hAnsi="Times New Roman" w:cs="Times New Roman"/>
          <w:sz w:val="24"/>
          <w:szCs w:val="24"/>
          <w:u w:val="single"/>
          <w:lang w:val="tr-TR"/>
        </w:rPr>
        <w:t>Şubat</w:t>
      </w:r>
      <w:r w:rsidR="00CE6E90" w:rsidRPr="00066C64">
        <w:rPr>
          <w:rFonts w:ascii="Times New Roman" w:hAnsi="Times New Roman" w:cs="Times New Roman"/>
          <w:sz w:val="24"/>
          <w:szCs w:val="24"/>
          <w:u w:val="single"/>
          <w:lang w:val="tr-TR"/>
        </w:rPr>
        <w:t xml:space="preserve"> </w:t>
      </w:r>
      <w:r>
        <w:rPr>
          <w:rFonts w:ascii="Times New Roman" w:hAnsi="Times New Roman" w:cs="Times New Roman"/>
          <w:sz w:val="24"/>
          <w:szCs w:val="24"/>
          <w:u w:val="single"/>
          <w:lang w:val="tr-TR"/>
        </w:rPr>
        <w:t>2023</w:t>
      </w:r>
      <w:r w:rsidR="00F918BB" w:rsidRPr="00066C64">
        <w:rPr>
          <w:rFonts w:ascii="Times New Roman" w:hAnsi="Times New Roman" w:cs="Times New Roman"/>
          <w:sz w:val="24"/>
          <w:szCs w:val="24"/>
          <w:u w:val="single"/>
          <w:lang w:val="tr-TR"/>
        </w:rPr>
        <w:t>:</w:t>
      </w:r>
      <w:r w:rsidR="00CE6E90">
        <w:rPr>
          <w:rFonts w:ascii="Times New Roman" w:hAnsi="Times New Roman" w:cs="Times New Roman"/>
          <w:sz w:val="24"/>
          <w:szCs w:val="24"/>
          <w:lang w:val="tr-TR"/>
        </w:rPr>
        <w:t xml:space="preserve"> </w:t>
      </w:r>
      <w:r w:rsidR="00F918BB" w:rsidRPr="00CE6E90">
        <w:rPr>
          <w:rFonts w:ascii="Times New Roman" w:hAnsi="Times New Roman" w:cs="Times New Roman"/>
          <w:sz w:val="24"/>
          <w:szCs w:val="24"/>
          <w:lang w:val="tr-TR"/>
        </w:rPr>
        <w:t xml:space="preserve">Bölüm Erasmus temsilcileri kendilerinde toplanan başvuru </w:t>
      </w:r>
      <w:r>
        <w:rPr>
          <w:rFonts w:ascii="Times New Roman" w:hAnsi="Times New Roman" w:cs="Times New Roman"/>
          <w:sz w:val="24"/>
          <w:szCs w:val="24"/>
          <w:lang w:val="tr-TR"/>
        </w:rPr>
        <w:t>formlarını</w:t>
      </w:r>
      <w:r w:rsidR="00F918BB" w:rsidRPr="00CE6E90">
        <w:rPr>
          <w:rFonts w:ascii="Times New Roman" w:hAnsi="Times New Roman" w:cs="Times New Roman"/>
          <w:sz w:val="24"/>
          <w:szCs w:val="24"/>
          <w:lang w:val="tr-TR"/>
        </w:rPr>
        <w:t xml:space="preserve"> ilgili dekanlığa/müdürlüğe iletilmek üzere bir üst yazıyla ilgili Bölüm Başkanlığına teslim eder. </w:t>
      </w:r>
    </w:p>
    <w:p w:rsidR="00F918BB" w:rsidRPr="00F766C8" w:rsidRDefault="000F35B2" w:rsidP="00F766C8">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u w:val="single"/>
          <w:lang w:val="tr-TR"/>
        </w:rPr>
        <w:t>10</w:t>
      </w:r>
      <w:r w:rsidR="00F918BB" w:rsidRPr="00066C64">
        <w:rPr>
          <w:rFonts w:ascii="Times New Roman" w:hAnsi="Times New Roman" w:cs="Times New Roman"/>
          <w:sz w:val="24"/>
          <w:szCs w:val="24"/>
          <w:u w:val="single"/>
          <w:lang w:val="tr-TR"/>
        </w:rPr>
        <w:t xml:space="preserve"> </w:t>
      </w:r>
      <w:r>
        <w:rPr>
          <w:rFonts w:ascii="Times New Roman" w:hAnsi="Times New Roman" w:cs="Times New Roman"/>
          <w:sz w:val="24"/>
          <w:szCs w:val="24"/>
          <w:u w:val="single"/>
          <w:lang w:val="tr-TR"/>
        </w:rPr>
        <w:t>Şubat</w:t>
      </w:r>
      <w:r w:rsidR="00F766C8" w:rsidRPr="00066C64">
        <w:rPr>
          <w:rFonts w:ascii="Times New Roman" w:hAnsi="Times New Roman" w:cs="Times New Roman"/>
          <w:sz w:val="24"/>
          <w:szCs w:val="24"/>
          <w:u w:val="single"/>
          <w:lang w:val="tr-TR"/>
        </w:rPr>
        <w:t xml:space="preserve"> </w:t>
      </w:r>
      <w:r>
        <w:rPr>
          <w:rFonts w:ascii="Times New Roman" w:hAnsi="Times New Roman" w:cs="Times New Roman"/>
          <w:sz w:val="24"/>
          <w:szCs w:val="24"/>
          <w:u w:val="single"/>
          <w:lang w:val="tr-TR"/>
        </w:rPr>
        <w:t>2023</w:t>
      </w:r>
      <w:r w:rsidR="00F918BB" w:rsidRPr="00066C64">
        <w:rPr>
          <w:rFonts w:ascii="Times New Roman" w:hAnsi="Times New Roman" w:cs="Times New Roman"/>
          <w:sz w:val="24"/>
          <w:szCs w:val="24"/>
          <w:u w:val="single"/>
          <w:lang w:val="tr-TR"/>
        </w:rPr>
        <w:t>:</w:t>
      </w:r>
      <w:r w:rsidR="00F766C8" w:rsidRPr="00066C64">
        <w:rPr>
          <w:rFonts w:ascii="Times New Roman" w:hAnsi="Times New Roman" w:cs="Times New Roman"/>
          <w:sz w:val="24"/>
          <w:szCs w:val="24"/>
          <w:u w:val="single"/>
          <w:lang w:val="tr-TR"/>
        </w:rPr>
        <w:t xml:space="preserve"> </w:t>
      </w:r>
      <w:r w:rsidR="00F918BB" w:rsidRPr="00F766C8">
        <w:rPr>
          <w:rFonts w:ascii="Times New Roman" w:hAnsi="Times New Roman" w:cs="Times New Roman"/>
          <w:sz w:val="24"/>
          <w:szCs w:val="24"/>
          <w:lang w:val="tr-TR"/>
        </w:rPr>
        <w:t>Başvuru yapan adayların puan durumu Erasmus Koordinatörlüğü web sitesinde ilan edilir. Puan durumuna itirazı olan personel bu tarihlerde bir itiraz dilekçesi ile Erasmus</w:t>
      </w:r>
      <w:r w:rsidR="00F766C8">
        <w:rPr>
          <w:rFonts w:ascii="Times New Roman" w:hAnsi="Times New Roman" w:cs="Times New Roman"/>
          <w:sz w:val="24"/>
          <w:szCs w:val="24"/>
          <w:lang w:val="tr-TR"/>
        </w:rPr>
        <w:t xml:space="preserve"> </w:t>
      </w:r>
      <w:r w:rsidR="00F918BB" w:rsidRPr="00F766C8">
        <w:rPr>
          <w:rFonts w:ascii="Times New Roman" w:hAnsi="Times New Roman" w:cs="Times New Roman"/>
          <w:sz w:val="24"/>
          <w:szCs w:val="24"/>
          <w:lang w:val="tr-TR"/>
        </w:rPr>
        <w:t>Koordinatörlüğüne başvurur.</w:t>
      </w:r>
    </w:p>
    <w:p w:rsidR="00F918BB"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Başvuru Sahibi;</w:t>
      </w:r>
    </w:p>
    <w:p w:rsidR="00F918BB" w:rsidRPr="00CE6E90" w:rsidRDefault="000F35B2" w:rsidP="00493636">
      <w:pPr>
        <w:rPr>
          <w:rFonts w:ascii="Times New Roman" w:hAnsi="Times New Roman" w:cs="Times New Roman"/>
          <w:sz w:val="24"/>
          <w:szCs w:val="24"/>
          <w:lang w:val="tr-TR"/>
        </w:rPr>
      </w:pPr>
      <w:r>
        <w:rPr>
          <w:rFonts w:ascii="Times New Roman" w:hAnsi="Times New Roman" w:cs="Times New Roman"/>
          <w:sz w:val="24"/>
          <w:szCs w:val="24"/>
          <w:lang w:val="tr-TR"/>
        </w:rPr>
        <w:t>İ</w:t>
      </w:r>
      <w:r w:rsidR="00F918BB" w:rsidRPr="00CE6E90">
        <w:rPr>
          <w:rFonts w:ascii="Times New Roman" w:hAnsi="Times New Roman" w:cs="Times New Roman"/>
          <w:sz w:val="24"/>
          <w:szCs w:val="24"/>
          <w:lang w:val="tr-TR"/>
        </w:rPr>
        <w:t xml:space="preserve">lan edilen son tarihe kadar </w:t>
      </w:r>
      <w:r>
        <w:rPr>
          <w:rFonts w:ascii="Times New Roman" w:hAnsi="Times New Roman" w:cs="Times New Roman"/>
          <w:sz w:val="24"/>
          <w:szCs w:val="24"/>
          <w:lang w:val="tr-TR"/>
        </w:rPr>
        <w:t>b</w:t>
      </w:r>
      <w:r w:rsidRPr="000F35B2">
        <w:rPr>
          <w:rFonts w:ascii="Times New Roman" w:hAnsi="Times New Roman" w:cs="Times New Roman"/>
          <w:sz w:val="24"/>
          <w:szCs w:val="24"/>
          <w:lang w:val="tr-TR"/>
        </w:rPr>
        <w:t xml:space="preserve">aşvuru formunun bir çıktısını alıp, fotoğraf yapıştırıp Bölüm Erasmus Temsilcisi’ne imzalatmak suretiyle ekleriyle birlikte </w:t>
      </w:r>
      <w:proofErr w:type="gramStart"/>
      <w:r w:rsidRPr="000F35B2">
        <w:rPr>
          <w:rFonts w:ascii="Times New Roman" w:hAnsi="Times New Roman" w:cs="Times New Roman"/>
          <w:b/>
          <w:sz w:val="24"/>
          <w:szCs w:val="24"/>
          <w:lang w:val="tr-TR"/>
        </w:rPr>
        <w:t>online</w:t>
      </w:r>
      <w:proofErr w:type="gramEnd"/>
      <w:r w:rsidRPr="000F35B2">
        <w:rPr>
          <w:rFonts w:ascii="Times New Roman" w:hAnsi="Times New Roman" w:cs="Times New Roman"/>
          <w:sz w:val="24"/>
          <w:szCs w:val="24"/>
          <w:lang w:val="tr-TR"/>
        </w:rPr>
        <w:t xml:space="preserve"> olarak yüklenecektir </w:t>
      </w:r>
      <w:r w:rsidRPr="000F35B2">
        <w:rPr>
          <w:rFonts w:ascii="Times New Roman" w:hAnsi="Times New Roman" w:cs="Times New Roman"/>
          <w:b/>
          <w:sz w:val="24"/>
          <w:szCs w:val="24"/>
          <w:u w:val="single"/>
          <w:lang w:val="tr-TR"/>
        </w:rPr>
        <w:t>(https://erasmusbasvuru.ua.gov.tr/giris?returnUrl=%2F).</w:t>
      </w:r>
      <w:r w:rsidRPr="000F35B2">
        <w:rPr>
          <w:rFonts w:ascii="Times New Roman" w:hAnsi="Times New Roman" w:cs="Times New Roman"/>
          <w:sz w:val="24"/>
          <w:szCs w:val="24"/>
          <w:lang w:val="tr-TR"/>
        </w:rPr>
        <w:t xml:space="preserve"> Bu işlemi yapmayan personelin başvurusu geçersiz sayılacaktır. </w:t>
      </w:r>
      <w:r w:rsidR="00F918BB" w:rsidRPr="00CE6E90">
        <w:rPr>
          <w:rFonts w:ascii="Times New Roman" w:hAnsi="Times New Roman" w:cs="Times New Roman"/>
          <w:sz w:val="24"/>
          <w:szCs w:val="24"/>
          <w:lang w:val="tr-TR"/>
        </w:rPr>
        <w:t>Başvuru dosyasında eksik belge olması durumunda başvurular geçersiz sayılacaktır.</w:t>
      </w:r>
    </w:p>
    <w:p w:rsidR="00F766C8"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Bölüm Erasmus Temsilcisi;</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Başvuru yapan akademik personele, gidecekleri üniversiteye karar verirken sorularını yanıtlamak üzere danışmanlık hizmeti sunacaktır. Personelin doldurduğu</w:t>
      </w:r>
      <w:r w:rsidR="00F766C8">
        <w:rPr>
          <w:rFonts w:ascii="Times New Roman" w:hAnsi="Times New Roman" w:cs="Times New Roman"/>
          <w:sz w:val="24"/>
          <w:szCs w:val="24"/>
          <w:lang w:val="tr-TR"/>
        </w:rPr>
        <w:t xml:space="preserve"> </w:t>
      </w:r>
      <w:r w:rsidRPr="00CE6E90">
        <w:rPr>
          <w:rFonts w:ascii="Times New Roman" w:hAnsi="Times New Roman" w:cs="Times New Roman"/>
          <w:sz w:val="24"/>
          <w:szCs w:val="24"/>
          <w:lang w:val="tr-TR"/>
        </w:rPr>
        <w:t xml:space="preserve">başvuru formlarını şekil açısından kontrol edip, imzalayarak başvuru dosyalarını ilgili bölüm başkanlığına iletecektir. </w:t>
      </w:r>
    </w:p>
    <w:p w:rsidR="00F766C8"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Dekanlıklar/Müdürlükler;</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Kendilerinde toplanan başvuru </w:t>
      </w:r>
      <w:r w:rsidR="004A5A95">
        <w:rPr>
          <w:rFonts w:ascii="Times New Roman" w:hAnsi="Times New Roman" w:cs="Times New Roman"/>
          <w:sz w:val="24"/>
          <w:szCs w:val="24"/>
          <w:lang w:val="tr-TR"/>
        </w:rPr>
        <w:t>formlarını</w:t>
      </w:r>
      <w:r w:rsidRPr="00CE6E90">
        <w:rPr>
          <w:rFonts w:ascii="Times New Roman" w:hAnsi="Times New Roman" w:cs="Times New Roman"/>
          <w:sz w:val="24"/>
          <w:szCs w:val="24"/>
          <w:lang w:val="tr-TR"/>
        </w:rPr>
        <w:t xml:space="preserve"> ilan edilen son tarihe kadar bir üst yazıyla Dış İlişkiler Ofisi Başkanlığı’na ileteceklerdir.</w:t>
      </w:r>
    </w:p>
    <w:p w:rsidR="00F766C8"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Dış İlişkiler Ofisi;</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Dekanlıklar/Müdürlükler tarafından iletilen başvuruları uygunluk kontrolünden geçirir. Uygun olan başvurular seçim komisyonuna sunulur. </w:t>
      </w:r>
    </w:p>
    <w:p w:rsidR="00F766C8"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Seçim Komisyonu;</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Başvuruların ve puanlamaların değerlendirilme süreci, Rektörlük tarafından ‘resmi görevlendirme’ ile görevlendirilmiş bir Seçim Komisyonu tarafından yürütülür.</w:t>
      </w:r>
    </w:p>
    <w:p w:rsidR="00F918BB"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Değerlendirme Ölçütleri</w:t>
      </w:r>
    </w:p>
    <w:p w:rsidR="00F918BB" w:rsidRPr="00CE6E90" w:rsidRDefault="00F766C8" w:rsidP="00493636">
      <w:pPr>
        <w:rPr>
          <w:rFonts w:ascii="Times New Roman" w:hAnsi="Times New Roman" w:cs="Times New Roman"/>
          <w:sz w:val="24"/>
          <w:szCs w:val="24"/>
          <w:lang w:val="tr-TR"/>
        </w:rPr>
      </w:pPr>
      <w:r>
        <w:rPr>
          <w:rFonts w:ascii="Times New Roman" w:hAnsi="Times New Roman" w:cs="Times New Roman"/>
          <w:sz w:val="24"/>
          <w:szCs w:val="24"/>
          <w:lang w:val="tr-TR"/>
        </w:rPr>
        <w:t>Kayseri</w:t>
      </w:r>
      <w:r w:rsidR="00F918BB" w:rsidRPr="00CE6E90">
        <w:rPr>
          <w:rFonts w:ascii="Times New Roman" w:hAnsi="Times New Roman" w:cs="Times New Roman"/>
          <w:sz w:val="24"/>
          <w:szCs w:val="24"/>
          <w:lang w:val="tr-TR"/>
        </w:rPr>
        <w:t xml:space="preserve"> Üniversitesi, hareketlilikten faydalanacak personelin seçiminin tarafsız bir şekilde yapılmasını, şeffaflık ve adaletin gözetilmesini sağlamakla ve gerektiğinde seçim sürecine ait her türlü belgeyi sunabilecek şekilde belgelendirme yapmakla yükümlüdür. </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Değerlendirme sürecinin adil ve tutarlı olabilmesi için tüm personele eşit derecede uygulanabilecek nitelikte değerlendirme ölçütleri belirlenmiştir.</w:t>
      </w:r>
    </w:p>
    <w:p w:rsidR="004A5A95" w:rsidRPr="0092370C" w:rsidRDefault="00F918BB" w:rsidP="004A5A95">
      <w:pPr>
        <w:shd w:val="clear" w:color="auto" w:fill="FFFFFF"/>
        <w:spacing w:before="100" w:beforeAutospacing="1" w:after="100" w:afterAutospacing="1" w:line="240" w:lineRule="auto"/>
        <w:rPr>
          <w:rFonts w:ascii="Times New Roman" w:eastAsia="Times New Roman" w:hAnsi="Times New Roman" w:cs="Times New Roman"/>
          <w:sz w:val="24"/>
          <w:szCs w:val="24"/>
          <w:lang w:val="tr-TR"/>
        </w:rPr>
      </w:pPr>
      <w:r w:rsidRPr="00F766C8">
        <w:rPr>
          <w:rFonts w:ascii="Times New Roman" w:hAnsi="Times New Roman" w:cs="Times New Roman"/>
          <w:b/>
          <w:sz w:val="24"/>
          <w:szCs w:val="24"/>
          <w:lang w:val="tr-TR"/>
        </w:rPr>
        <w:t xml:space="preserve">Tüm başvurular puanlarına göre sıralanacak </w:t>
      </w:r>
      <w:r w:rsidR="004A5A95">
        <w:rPr>
          <w:rFonts w:ascii="Times New Roman" w:eastAsia="Times New Roman" w:hAnsi="Times New Roman" w:cs="Times New Roman"/>
          <w:b/>
          <w:sz w:val="24"/>
          <w:szCs w:val="24"/>
          <w:lang w:val="tr-TR"/>
        </w:rPr>
        <w:t>f</w:t>
      </w:r>
      <w:r w:rsidR="004A5A95" w:rsidRPr="0092370C">
        <w:rPr>
          <w:rFonts w:ascii="Times New Roman" w:eastAsia="Times New Roman" w:hAnsi="Times New Roman" w:cs="Times New Roman"/>
          <w:b/>
          <w:sz w:val="24"/>
          <w:szCs w:val="24"/>
          <w:lang w:val="tr-TR"/>
        </w:rPr>
        <w:t xml:space="preserve">aaliyetten faydalanması için 7 asil (2 kontenjan Dış İlişkiler Ofisi akademik personeli, 4 kontenjan akademik personel, 1 kontenjan </w:t>
      </w:r>
      <w:proofErr w:type="gramStart"/>
      <w:r w:rsidR="004A5A95" w:rsidRPr="0092370C">
        <w:rPr>
          <w:rFonts w:ascii="Times New Roman" w:eastAsia="Times New Roman" w:hAnsi="Times New Roman" w:cs="Times New Roman"/>
          <w:b/>
          <w:sz w:val="24"/>
          <w:szCs w:val="24"/>
          <w:lang w:val="tr-TR"/>
        </w:rPr>
        <w:t>konsorsiyum</w:t>
      </w:r>
      <w:proofErr w:type="gramEnd"/>
      <w:r w:rsidR="004A5A95" w:rsidRPr="0092370C">
        <w:rPr>
          <w:rFonts w:ascii="Times New Roman" w:eastAsia="Times New Roman" w:hAnsi="Times New Roman" w:cs="Times New Roman"/>
          <w:b/>
          <w:sz w:val="24"/>
          <w:szCs w:val="24"/>
          <w:lang w:val="tr-TR"/>
        </w:rPr>
        <w:t xml:space="preserve">), 7 yedek olmak üzere 14 kişi seçilecektir. Seçim sürecinde daha önce faydalanmayan personel, birim ve bölümlere öncelik verilecektir. </w:t>
      </w:r>
    </w:p>
    <w:p w:rsidR="00F918BB" w:rsidRPr="00F766C8" w:rsidRDefault="00F918BB" w:rsidP="00F918BB">
      <w:pPr>
        <w:shd w:val="clear" w:color="auto" w:fill="FFFFFF"/>
        <w:spacing w:before="100" w:beforeAutospacing="1" w:after="100" w:afterAutospacing="1" w:line="240" w:lineRule="auto"/>
        <w:rPr>
          <w:rFonts w:ascii="Times New Roman" w:eastAsia="Times New Roman" w:hAnsi="Times New Roman" w:cs="Times New Roman"/>
          <w:b/>
          <w:sz w:val="24"/>
          <w:szCs w:val="24"/>
          <w:lang w:val="tr-TR"/>
        </w:rPr>
      </w:pPr>
      <w:r w:rsidRPr="00F766C8">
        <w:rPr>
          <w:rFonts w:ascii="Times New Roman" w:eastAsia="Times New Roman" w:hAnsi="Times New Roman" w:cs="Times New Roman"/>
          <w:b/>
          <w:sz w:val="24"/>
          <w:szCs w:val="24"/>
          <w:lang w:val="tr-TR"/>
        </w:rPr>
        <w:lastRenderedPageBreak/>
        <w:t xml:space="preserve"> </w:t>
      </w:r>
    </w:p>
    <w:p w:rsidR="00F918BB"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Dil puanı beyan etmeyen personel değerlendirmeye alınmayacaktır.</w:t>
      </w:r>
    </w:p>
    <w:p w:rsidR="00CE6E90"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Hibe Desteği</w:t>
      </w:r>
    </w:p>
    <w:p w:rsidR="00CE6E90"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Personel hareketliliğinden faydalanan personele verilen hibe katkı niteliğinde olup; verilen hibe yurtdışında geçirilen döneme ilişkin masrafların tamamını karşılamaya yönelik değildir. Personele verilecek hibe miktarı konusunda, yükseköğretim kurumuna sunulan alternatifler üniversite ile personel arasında imzalanması gereken standart sözleşme metninde yer almaktadır. Buna göre hareketlilikten faydalanan personele gidiş-dönüş günleri için ödeme yapılmayacak, </w:t>
      </w:r>
      <w:r w:rsidRPr="00F766C8">
        <w:rPr>
          <w:rFonts w:ascii="Times New Roman" w:hAnsi="Times New Roman" w:cs="Times New Roman"/>
          <w:b/>
          <w:sz w:val="24"/>
          <w:szCs w:val="24"/>
          <w:lang w:val="tr-TR"/>
        </w:rPr>
        <w:t>sadece faaliyet süresince ödeme yapılacaktır</w:t>
      </w:r>
      <w:r w:rsidRPr="00CE6E90">
        <w:rPr>
          <w:rFonts w:ascii="Times New Roman" w:hAnsi="Times New Roman" w:cs="Times New Roman"/>
          <w:sz w:val="24"/>
          <w:szCs w:val="24"/>
          <w:lang w:val="tr-TR"/>
        </w:rPr>
        <w:t xml:space="preserve">. </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Personel hareketliliğinden faydalanacak personele verilecek olan gündelik miktarı gidilen ülke ile birlikte gidilen süreye göre aşağıdaki tabloda belirtilen tutarlar dikkate alınarak hesaplanır. Tabloda gösterilen miktarlar Avro cinsindendir.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3"/>
        <w:gridCol w:w="2693"/>
      </w:tblGrid>
      <w:tr w:rsidR="00CE6E90" w:rsidRPr="00CE6E90" w:rsidTr="00CE6E90">
        <w:trPr>
          <w:trHeight w:val="583"/>
        </w:trPr>
        <w:tc>
          <w:tcPr>
            <w:tcW w:w="2693" w:type="dxa"/>
          </w:tcPr>
          <w:p w:rsidR="00CE6E90" w:rsidRPr="00CE6E90" w:rsidRDefault="00CE6E90">
            <w:pPr>
              <w:pStyle w:val="Default"/>
              <w:rPr>
                <w:lang w:val="tr-TR"/>
              </w:rPr>
            </w:pPr>
            <w:r w:rsidRPr="00CE6E90">
              <w:rPr>
                <w:b/>
                <w:bCs/>
                <w:lang w:val="tr-TR"/>
              </w:rPr>
              <w:t xml:space="preserve">Ülke Grupları </w:t>
            </w:r>
          </w:p>
        </w:tc>
        <w:tc>
          <w:tcPr>
            <w:tcW w:w="2693" w:type="dxa"/>
          </w:tcPr>
          <w:p w:rsidR="00CE6E90" w:rsidRPr="00CE6E90" w:rsidRDefault="00CE6E90">
            <w:pPr>
              <w:pStyle w:val="Default"/>
              <w:rPr>
                <w:lang w:val="tr-TR"/>
              </w:rPr>
            </w:pPr>
            <w:r w:rsidRPr="00CE6E90">
              <w:rPr>
                <w:b/>
                <w:bCs/>
                <w:lang w:val="tr-TR"/>
              </w:rPr>
              <w:t xml:space="preserve">Hareketlilikte Misafir Olunan Ülkeler </w:t>
            </w:r>
          </w:p>
        </w:tc>
        <w:tc>
          <w:tcPr>
            <w:tcW w:w="2693" w:type="dxa"/>
          </w:tcPr>
          <w:p w:rsidR="00CE6E90" w:rsidRPr="00CE6E90" w:rsidRDefault="00CE6E90">
            <w:pPr>
              <w:pStyle w:val="Default"/>
              <w:rPr>
                <w:lang w:val="tr-TR"/>
              </w:rPr>
            </w:pPr>
            <w:r w:rsidRPr="00CE6E90">
              <w:rPr>
                <w:b/>
                <w:bCs/>
                <w:lang w:val="tr-TR"/>
              </w:rPr>
              <w:t xml:space="preserve">Günlük hibe miktarları (Avro) </w:t>
            </w:r>
          </w:p>
        </w:tc>
      </w:tr>
      <w:tr w:rsidR="00CE6E90" w:rsidRPr="00CE6E90" w:rsidTr="00CE6E90">
        <w:trPr>
          <w:trHeight w:val="426"/>
        </w:trPr>
        <w:tc>
          <w:tcPr>
            <w:tcW w:w="2693" w:type="dxa"/>
          </w:tcPr>
          <w:p w:rsidR="00CE6E90" w:rsidRPr="00CE6E90" w:rsidRDefault="00CE6E90">
            <w:pPr>
              <w:pStyle w:val="Default"/>
              <w:rPr>
                <w:lang w:val="tr-TR"/>
              </w:rPr>
            </w:pPr>
            <w:r w:rsidRPr="00CE6E90">
              <w:rPr>
                <w:lang w:val="tr-TR"/>
              </w:rPr>
              <w:t xml:space="preserve">1. Grup Program Ülkeleri </w:t>
            </w:r>
          </w:p>
        </w:tc>
        <w:tc>
          <w:tcPr>
            <w:tcW w:w="2693" w:type="dxa"/>
          </w:tcPr>
          <w:p w:rsidR="00CE6E90" w:rsidRPr="00CE6E90" w:rsidRDefault="00CE6E90">
            <w:pPr>
              <w:pStyle w:val="Default"/>
              <w:rPr>
                <w:lang w:val="tr-TR"/>
              </w:rPr>
            </w:pPr>
            <w:r w:rsidRPr="00CE6E90">
              <w:rPr>
                <w:lang w:val="tr-TR"/>
              </w:rPr>
              <w:t xml:space="preserve">Birleşik Krallık, Danimarka, Finlandiya, İrlanda, İsveç, İzlanda, Lihtenştayn, Lüksemburg, Norveç </w:t>
            </w:r>
          </w:p>
        </w:tc>
        <w:tc>
          <w:tcPr>
            <w:tcW w:w="2693" w:type="dxa"/>
          </w:tcPr>
          <w:p w:rsidR="00CE6E90" w:rsidRPr="00CE6E90" w:rsidRDefault="00CE6E90">
            <w:pPr>
              <w:pStyle w:val="Default"/>
              <w:rPr>
                <w:lang w:val="tr-TR"/>
              </w:rPr>
            </w:pPr>
            <w:r w:rsidRPr="00CE6E90">
              <w:rPr>
                <w:lang w:val="tr-TR"/>
              </w:rPr>
              <w:t xml:space="preserve">153 </w:t>
            </w:r>
          </w:p>
        </w:tc>
      </w:tr>
      <w:tr w:rsidR="00CE6E90" w:rsidRPr="00CE6E90" w:rsidTr="00CE6E90">
        <w:trPr>
          <w:trHeight w:val="426"/>
        </w:trPr>
        <w:tc>
          <w:tcPr>
            <w:tcW w:w="2693" w:type="dxa"/>
          </w:tcPr>
          <w:p w:rsidR="00CE6E90" w:rsidRPr="00CE6E90" w:rsidRDefault="00CE6E90">
            <w:pPr>
              <w:pStyle w:val="Default"/>
              <w:rPr>
                <w:lang w:val="tr-TR"/>
              </w:rPr>
            </w:pPr>
            <w:r w:rsidRPr="00CE6E90">
              <w:rPr>
                <w:lang w:val="tr-TR"/>
              </w:rPr>
              <w:t xml:space="preserve">2. Grup Program Ülkeleri </w:t>
            </w:r>
          </w:p>
        </w:tc>
        <w:tc>
          <w:tcPr>
            <w:tcW w:w="2693" w:type="dxa"/>
          </w:tcPr>
          <w:p w:rsidR="00CE6E90" w:rsidRPr="00CE6E90" w:rsidRDefault="00CE6E90">
            <w:pPr>
              <w:pStyle w:val="Default"/>
              <w:rPr>
                <w:lang w:val="tr-TR"/>
              </w:rPr>
            </w:pPr>
            <w:r w:rsidRPr="00CE6E90">
              <w:rPr>
                <w:lang w:val="tr-TR"/>
              </w:rPr>
              <w:t xml:space="preserve">Almanya, Avusturya, Belçika, Fransa, Güney Kıbrıs, Hollanda, İspanya, İtalya, Malta, Portekiz, Yunanistan </w:t>
            </w:r>
          </w:p>
        </w:tc>
        <w:tc>
          <w:tcPr>
            <w:tcW w:w="2693" w:type="dxa"/>
          </w:tcPr>
          <w:p w:rsidR="00CE6E90" w:rsidRPr="00CE6E90" w:rsidRDefault="00CE6E90">
            <w:pPr>
              <w:pStyle w:val="Default"/>
              <w:rPr>
                <w:lang w:val="tr-TR"/>
              </w:rPr>
            </w:pPr>
            <w:r w:rsidRPr="00CE6E90">
              <w:rPr>
                <w:lang w:val="tr-TR"/>
              </w:rPr>
              <w:t xml:space="preserve">136 </w:t>
            </w:r>
          </w:p>
        </w:tc>
      </w:tr>
      <w:tr w:rsidR="00CE6E90" w:rsidRPr="00CE6E90" w:rsidTr="00CE6E90">
        <w:trPr>
          <w:trHeight w:val="585"/>
        </w:trPr>
        <w:tc>
          <w:tcPr>
            <w:tcW w:w="2693" w:type="dxa"/>
          </w:tcPr>
          <w:p w:rsidR="00CE6E90" w:rsidRPr="00CE6E90" w:rsidRDefault="00CE6E90">
            <w:pPr>
              <w:pStyle w:val="Default"/>
              <w:rPr>
                <w:lang w:val="tr-TR"/>
              </w:rPr>
            </w:pPr>
            <w:r w:rsidRPr="00CE6E90">
              <w:rPr>
                <w:lang w:val="tr-TR"/>
              </w:rPr>
              <w:t xml:space="preserve">3. Grup Program Ülkeleri </w:t>
            </w:r>
          </w:p>
        </w:tc>
        <w:tc>
          <w:tcPr>
            <w:tcW w:w="2693" w:type="dxa"/>
          </w:tcPr>
          <w:p w:rsidR="00CE6E90" w:rsidRPr="00CE6E90" w:rsidRDefault="00CE6E90">
            <w:pPr>
              <w:pStyle w:val="Default"/>
              <w:rPr>
                <w:lang w:val="tr-TR"/>
              </w:rPr>
            </w:pPr>
            <w:r w:rsidRPr="00CE6E90">
              <w:rPr>
                <w:lang w:val="tr-TR"/>
              </w:rPr>
              <w:t xml:space="preserve">Bulgaristan, Çek Cumhuriyeti, Estonya, Hırvatistan, Letonya, Litvanya, Macaristan, Makedonya, Polonya, Romanya, Sırbistan, Slovakya, Slovenya, Türkiye </w:t>
            </w:r>
            <w:r w:rsidRPr="00CE6E90">
              <w:rPr>
                <w:i/>
                <w:iCs/>
                <w:lang w:val="tr-TR"/>
              </w:rPr>
              <w:t>*</w:t>
            </w:r>
            <w:r w:rsidRPr="00CE6E90">
              <w:rPr>
                <w:lang w:val="tr-TR"/>
              </w:rPr>
              <w:t xml:space="preserve">, </w:t>
            </w:r>
          </w:p>
        </w:tc>
        <w:tc>
          <w:tcPr>
            <w:tcW w:w="2693" w:type="dxa"/>
          </w:tcPr>
          <w:p w:rsidR="00CE6E90" w:rsidRPr="00CE6E90" w:rsidRDefault="00CE6E90">
            <w:pPr>
              <w:pStyle w:val="Default"/>
              <w:rPr>
                <w:lang w:val="tr-TR"/>
              </w:rPr>
            </w:pPr>
            <w:r w:rsidRPr="00CE6E90">
              <w:rPr>
                <w:lang w:val="tr-TR"/>
              </w:rPr>
              <w:t xml:space="preserve">119 </w:t>
            </w:r>
          </w:p>
        </w:tc>
      </w:tr>
    </w:tbl>
    <w:p w:rsidR="00CE6E90" w:rsidRPr="00CE6E90" w:rsidRDefault="00CE6E90" w:rsidP="00493636">
      <w:pPr>
        <w:rPr>
          <w:rFonts w:ascii="Times New Roman" w:hAnsi="Times New Roman" w:cs="Times New Roman"/>
          <w:sz w:val="24"/>
          <w:szCs w:val="24"/>
          <w:lang w:val="tr-TR"/>
        </w:rPr>
      </w:pPr>
    </w:p>
    <w:p w:rsidR="00CE6E90" w:rsidRPr="00F766C8" w:rsidRDefault="00CE6E90"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Seyahat Desteği</w:t>
      </w:r>
    </w:p>
    <w:p w:rsidR="00CE6E90" w:rsidRPr="00CE6E90" w:rsidRDefault="00CE6E90"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Personel hareketliliği faaliyetinden faydalanan personeline ödenecek seyahat gideri miktarı Avrupa Komisyonu tarafından sunulan “Mesafe Hesaplayıcı” kullanılarak hesap edilecektir. Mesafe hesaplayıcısına aşağıdaki bağlantıdan ulaşılabilmektedir: </w:t>
      </w:r>
      <w:hyperlink r:id="rId5" w:history="1">
        <w:r w:rsidRPr="00CE6E90">
          <w:rPr>
            <w:rStyle w:val="Kpr"/>
            <w:rFonts w:ascii="Times New Roman" w:hAnsi="Times New Roman" w:cs="Times New Roman"/>
            <w:sz w:val="24"/>
            <w:szCs w:val="24"/>
            <w:lang w:val="tr-TR"/>
          </w:rPr>
          <w:t>http://ec.europa.eu/programmes/erasmus-plus/tools/distance_en.htm</w:t>
        </w:r>
      </w:hyperlink>
    </w:p>
    <w:p w:rsidR="00CE6E90" w:rsidRPr="00CE6E90" w:rsidRDefault="00CE6E90"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Mesafe hesaplayıcısı aracılığı ile personelin yerleşik olduğu yerden, faaliyet yerine kadar olan 2 nokta arasının km değeri tespit edilecek ve aşağıdaki tablo kullanılarak seyahat hibesi </w:t>
      </w:r>
      <w:r w:rsidRPr="00CE6E90">
        <w:rPr>
          <w:rFonts w:ascii="Times New Roman" w:hAnsi="Times New Roman" w:cs="Times New Roman"/>
          <w:sz w:val="24"/>
          <w:szCs w:val="24"/>
          <w:lang w:val="tr-TR"/>
        </w:rPr>
        <w:lastRenderedPageBreak/>
        <w:t>hesaplanacaktır. Personelin aktarmalı olarak seyahat etmesi, yukarıda belirtilen mesafe hesaplaması ile varılan mesafeyi etkilemez.</w:t>
      </w:r>
    </w:p>
    <w:p w:rsidR="00CE6E90" w:rsidRPr="00CE6E90" w:rsidRDefault="00CE6E90" w:rsidP="00493636">
      <w:pPr>
        <w:rPr>
          <w:rFonts w:ascii="Times New Roman" w:hAnsi="Times New Roman" w:cs="Times New Roman"/>
          <w:sz w:val="24"/>
          <w:szCs w:val="24"/>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2110"/>
      </w:tblGrid>
      <w:tr w:rsidR="00CE6E90" w:rsidRPr="00CE6E90" w:rsidTr="00CE6E90">
        <w:trPr>
          <w:trHeight w:val="266"/>
        </w:trPr>
        <w:tc>
          <w:tcPr>
            <w:tcW w:w="2110" w:type="dxa"/>
          </w:tcPr>
          <w:p w:rsidR="00CE6E90" w:rsidRPr="00CE6E90" w:rsidRDefault="00CE6E90">
            <w:pPr>
              <w:pStyle w:val="Default"/>
              <w:rPr>
                <w:lang w:val="tr-TR"/>
              </w:rPr>
            </w:pPr>
            <w:r w:rsidRPr="00CE6E90">
              <w:rPr>
                <w:b/>
                <w:bCs/>
                <w:lang w:val="tr-TR"/>
              </w:rPr>
              <w:t xml:space="preserve">Elde edilen “km” değeri </w:t>
            </w:r>
          </w:p>
        </w:tc>
        <w:tc>
          <w:tcPr>
            <w:tcW w:w="2110" w:type="dxa"/>
          </w:tcPr>
          <w:p w:rsidR="00CE6E90" w:rsidRPr="00CE6E90" w:rsidRDefault="00CE6E90">
            <w:pPr>
              <w:pStyle w:val="Default"/>
              <w:rPr>
                <w:lang w:val="tr-TR"/>
              </w:rPr>
            </w:pPr>
            <w:r w:rsidRPr="00CE6E90">
              <w:rPr>
                <w:b/>
                <w:bCs/>
                <w:lang w:val="tr-TR"/>
              </w:rPr>
              <w:t xml:space="preserve">Hibe miktarı (Avro) </w:t>
            </w:r>
          </w:p>
        </w:tc>
      </w:tr>
      <w:tr w:rsidR="00CE6E90" w:rsidRPr="00CE6E90" w:rsidTr="00CE6E90">
        <w:trPr>
          <w:trHeight w:val="109"/>
        </w:trPr>
        <w:tc>
          <w:tcPr>
            <w:tcW w:w="2110" w:type="dxa"/>
          </w:tcPr>
          <w:p w:rsidR="00CE6E90" w:rsidRPr="00CE6E90" w:rsidRDefault="00CE6E90">
            <w:pPr>
              <w:pStyle w:val="Default"/>
              <w:rPr>
                <w:lang w:val="tr-TR"/>
              </w:rPr>
            </w:pPr>
            <w:r w:rsidRPr="00CE6E90">
              <w:rPr>
                <w:lang w:val="tr-TR"/>
              </w:rPr>
              <w:t xml:space="preserve">10-99 KM arası </w:t>
            </w:r>
          </w:p>
        </w:tc>
        <w:tc>
          <w:tcPr>
            <w:tcW w:w="2110" w:type="dxa"/>
          </w:tcPr>
          <w:p w:rsidR="00CE6E90" w:rsidRPr="00CE6E90" w:rsidRDefault="00CE6E90">
            <w:pPr>
              <w:pStyle w:val="Default"/>
              <w:rPr>
                <w:lang w:val="tr-TR"/>
              </w:rPr>
            </w:pPr>
            <w:r w:rsidRPr="00CE6E90">
              <w:rPr>
                <w:lang w:val="tr-TR"/>
              </w:rPr>
              <w:t xml:space="preserve">20 € </w:t>
            </w:r>
          </w:p>
        </w:tc>
      </w:tr>
      <w:tr w:rsidR="00CE6E90" w:rsidRPr="00CE6E90" w:rsidTr="00CE6E90">
        <w:trPr>
          <w:trHeight w:val="109"/>
        </w:trPr>
        <w:tc>
          <w:tcPr>
            <w:tcW w:w="2110" w:type="dxa"/>
          </w:tcPr>
          <w:p w:rsidR="00CE6E90" w:rsidRPr="00CE6E90" w:rsidRDefault="00CE6E90">
            <w:pPr>
              <w:pStyle w:val="Default"/>
              <w:rPr>
                <w:lang w:val="tr-TR"/>
              </w:rPr>
            </w:pPr>
            <w:r w:rsidRPr="00CE6E90">
              <w:rPr>
                <w:lang w:val="tr-TR"/>
              </w:rPr>
              <w:t xml:space="preserve">100 - 499 KM arası </w:t>
            </w:r>
          </w:p>
        </w:tc>
        <w:tc>
          <w:tcPr>
            <w:tcW w:w="2110" w:type="dxa"/>
          </w:tcPr>
          <w:p w:rsidR="00CE6E90" w:rsidRPr="00CE6E90" w:rsidRDefault="00CE6E90">
            <w:pPr>
              <w:pStyle w:val="Default"/>
              <w:rPr>
                <w:lang w:val="tr-TR"/>
              </w:rPr>
            </w:pPr>
            <w:r w:rsidRPr="00CE6E90">
              <w:rPr>
                <w:lang w:val="tr-TR"/>
              </w:rPr>
              <w:t xml:space="preserve">180 </w:t>
            </w:r>
          </w:p>
        </w:tc>
      </w:tr>
      <w:tr w:rsidR="00CE6E90" w:rsidRPr="00CE6E90" w:rsidTr="00CE6E90">
        <w:trPr>
          <w:trHeight w:val="109"/>
        </w:trPr>
        <w:tc>
          <w:tcPr>
            <w:tcW w:w="2110" w:type="dxa"/>
          </w:tcPr>
          <w:p w:rsidR="00CE6E90" w:rsidRPr="00CE6E90" w:rsidRDefault="00CE6E90">
            <w:pPr>
              <w:pStyle w:val="Default"/>
              <w:rPr>
                <w:lang w:val="tr-TR"/>
              </w:rPr>
            </w:pPr>
            <w:r w:rsidRPr="00CE6E90">
              <w:rPr>
                <w:lang w:val="tr-TR"/>
              </w:rPr>
              <w:t xml:space="preserve">500 - 1999 KM arası </w:t>
            </w:r>
          </w:p>
        </w:tc>
        <w:tc>
          <w:tcPr>
            <w:tcW w:w="2110" w:type="dxa"/>
          </w:tcPr>
          <w:p w:rsidR="00CE6E90" w:rsidRPr="00CE6E90" w:rsidRDefault="00CE6E90">
            <w:pPr>
              <w:pStyle w:val="Default"/>
              <w:rPr>
                <w:lang w:val="tr-TR"/>
              </w:rPr>
            </w:pPr>
            <w:r w:rsidRPr="00CE6E90">
              <w:rPr>
                <w:lang w:val="tr-TR"/>
              </w:rPr>
              <w:t xml:space="preserve">275 </w:t>
            </w:r>
          </w:p>
        </w:tc>
      </w:tr>
      <w:tr w:rsidR="00CE6E90" w:rsidRPr="00CE6E90" w:rsidTr="00CE6E90">
        <w:trPr>
          <w:trHeight w:val="109"/>
        </w:trPr>
        <w:tc>
          <w:tcPr>
            <w:tcW w:w="2110" w:type="dxa"/>
          </w:tcPr>
          <w:p w:rsidR="00CE6E90" w:rsidRPr="00CE6E90" w:rsidRDefault="00CE6E90">
            <w:pPr>
              <w:pStyle w:val="Default"/>
              <w:rPr>
                <w:lang w:val="tr-TR"/>
              </w:rPr>
            </w:pPr>
            <w:r w:rsidRPr="00CE6E90">
              <w:rPr>
                <w:lang w:val="tr-TR"/>
              </w:rPr>
              <w:t xml:space="preserve">2000 - 2999 KM arası </w:t>
            </w:r>
          </w:p>
        </w:tc>
        <w:tc>
          <w:tcPr>
            <w:tcW w:w="2110" w:type="dxa"/>
          </w:tcPr>
          <w:p w:rsidR="00CE6E90" w:rsidRPr="00CE6E90" w:rsidRDefault="00CE6E90">
            <w:pPr>
              <w:pStyle w:val="Default"/>
              <w:rPr>
                <w:lang w:val="tr-TR"/>
              </w:rPr>
            </w:pPr>
            <w:r w:rsidRPr="00CE6E90">
              <w:rPr>
                <w:lang w:val="tr-TR"/>
              </w:rPr>
              <w:t xml:space="preserve">360 </w:t>
            </w:r>
          </w:p>
        </w:tc>
      </w:tr>
      <w:tr w:rsidR="00CE6E90" w:rsidRPr="00CE6E90" w:rsidTr="00CE6E90">
        <w:trPr>
          <w:trHeight w:val="109"/>
        </w:trPr>
        <w:tc>
          <w:tcPr>
            <w:tcW w:w="2110" w:type="dxa"/>
          </w:tcPr>
          <w:p w:rsidR="00CE6E90" w:rsidRPr="00CE6E90" w:rsidRDefault="00CE6E90">
            <w:pPr>
              <w:pStyle w:val="Default"/>
              <w:rPr>
                <w:lang w:val="tr-TR"/>
              </w:rPr>
            </w:pPr>
            <w:r w:rsidRPr="00CE6E90">
              <w:rPr>
                <w:lang w:val="tr-TR"/>
              </w:rPr>
              <w:t xml:space="preserve">3000 - 3999 KM arası </w:t>
            </w:r>
          </w:p>
        </w:tc>
        <w:tc>
          <w:tcPr>
            <w:tcW w:w="2110" w:type="dxa"/>
          </w:tcPr>
          <w:p w:rsidR="00CE6E90" w:rsidRPr="00CE6E90" w:rsidRDefault="00CE6E90">
            <w:pPr>
              <w:pStyle w:val="Default"/>
              <w:rPr>
                <w:lang w:val="tr-TR"/>
              </w:rPr>
            </w:pPr>
            <w:r w:rsidRPr="00CE6E90">
              <w:rPr>
                <w:lang w:val="tr-TR"/>
              </w:rPr>
              <w:t xml:space="preserve">530 </w:t>
            </w:r>
          </w:p>
        </w:tc>
      </w:tr>
      <w:tr w:rsidR="00CE6E90" w:rsidRPr="00CE6E90" w:rsidTr="00CE6E90">
        <w:trPr>
          <w:trHeight w:val="109"/>
        </w:trPr>
        <w:tc>
          <w:tcPr>
            <w:tcW w:w="2110" w:type="dxa"/>
          </w:tcPr>
          <w:p w:rsidR="00CE6E90" w:rsidRPr="00CE6E90" w:rsidRDefault="00CE6E90">
            <w:pPr>
              <w:pStyle w:val="Default"/>
              <w:rPr>
                <w:lang w:val="tr-TR"/>
              </w:rPr>
            </w:pPr>
            <w:r w:rsidRPr="00CE6E90">
              <w:rPr>
                <w:lang w:val="tr-TR"/>
              </w:rPr>
              <w:t xml:space="preserve">4000 - 7999 KM arası </w:t>
            </w:r>
          </w:p>
        </w:tc>
        <w:tc>
          <w:tcPr>
            <w:tcW w:w="2110" w:type="dxa"/>
          </w:tcPr>
          <w:p w:rsidR="00CE6E90" w:rsidRPr="00CE6E90" w:rsidRDefault="00CE6E90">
            <w:pPr>
              <w:pStyle w:val="Default"/>
              <w:rPr>
                <w:lang w:val="tr-TR"/>
              </w:rPr>
            </w:pPr>
            <w:r w:rsidRPr="00CE6E90">
              <w:rPr>
                <w:lang w:val="tr-TR"/>
              </w:rPr>
              <w:t xml:space="preserve">820 </w:t>
            </w:r>
          </w:p>
        </w:tc>
      </w:tr>
      <w:tr w:rsidR="00CE6E90" w:rsidRPr="00CE6E90" w:rsidTr="00CE6E90">
        <w:trPr>
          <w:trHeight w:val="109"/>
        </w:trPr>
        <w:tc>
          <w:tcPr>
            <w:tcW w:w="2110" w:type="dxa"/>
          </w:tcPr>
          <w:p w:rsidR="00CE6E90" w:rsidRPr="00CE6E90" w:rsidRDefault="00CE6E90">
            <w:pPr>
              <w:pStyle w:val="Default"/>
              <w:rPr>
                <w:lang w:val="tr-TR"/>
              </w:rPr>
            </w:pPr>
            <w:r w:rsidRPr="00CE6E90">
              <w:rPr>
                <w:lang w:val="tr-TR"/>
              </w:rPr>
              <w:t xml:space="preserve">8000 KM ve üzeri </w:t>
            </w:r>
          </w:p>
        </w:tc>
        <w:tc>
          <w:tcPr>
            <w:tcW w:w="2110" w:type="dxa"/>
          </w:tcPr>
          <w:p w:rsidR="00CE6E90" w:rsidRPr="00CE6E90" w:rsidRDefault="00CE6E90">
            <w:pPr>
              <w:pStyle w:val="Default"/>
              <w:rPr>
                <w:lang w:val="tr-TR"/>
              </w:rPr>
            </w:pPr>
            <w:r w:rsidRPr="00CE6E90">
              <w:rPr>
                <w:lang w:val="tr-TR"/>
              </w:rPr>
              <w:t xml:space="preserve">1500 </w:t>
            </w:r>
          </w:p>
        </w:tc>
      </w:tr>
    </w:tbl>
    <w:p w:rsidR="00CE6E90" w:rsidRPr="00CE6E90" w:rsidRDefault="00CE6E90" w:rsidP="00493636">
      <w:pPr>
        <w:rPr>
          <w:rFonts w:ascii="Times New Roman" w:hAnsi="Times New Roman" w:cs="Times New Roman"/>
          <w:sz w:val="24"/>
          <w:szCs w:val="24"/>
          <w:lang w:val="tr-TR"/>
        </w:rPr>
      </w:pPr>
    </w:p>
    <w:p w:rsidR="00CE6E90" w:rsidRPr="00F766C8" w:rsidRDefault="00CE6E90"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Ödemede Kesinti Yapılması</w:t>
      </w:r>
    </w:p>
    <w:p w:rsidR="00CE6E90" w:rsidRPr="00CE6E90" w:rsidRDefault="00CE6E90"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Faaliyeti tamamlamasının ardından 10 iş günü içerisinde belgelerini ofise teslim etmeyen personelin %20 hibeleri ödenmez. </w:t>
      </w:r>
      <w:bookmarkStart w:id="0" w:name="_GoBack"/>
      <w:bookmarkEnd w:id="0"/>
    </w:p>
    <w:p w:rsidR="00CE6E90" w:rsidRPr="00F766C8" w:rsidRDefault="00CE6E90"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 xml:space="preserve">Faaliyetten </w:t>
      </w:r>
      <w:proofErr w:type="spellStart"/>
      <w:r w:rsidRPr="00F766C8">
        <w:rPr>
          <w:rFonts w:ascii="Times New Roman" w:hAnsi="Times New Roman" w:cs="Times New Roman"/>
          <w:b/>
          <w:sz w:val="24"/>
          <w:szCs w:val="24"/>
          <w:lang w:val="tr-TR"/>
        </w:rPr>
        <w:t>Hibesiz</w:t>
      </w:r>
      <w:proofErr w:type="spellEnd"/>
      <w:r w:rsidRPr="00F766C8">
        <w:rPr>
          <w:rFonts w:ascii="Times New Roman" w:hAnsi="Times New Roman" w:cs="Times New Roman"/>
          <w:b/>
          <w:sz w:val="24"/>
          <w:szCs w:val="24"/>
          <w:lang w:val="tr-TR"/>
        </w:rPr>
        <w:t xml:space="preserve"> Olarak Yararlanma </w:t>
      </w:r>
      <w:proofErr w:type="gramStart"/>
      <w:r w:rsidRPr="00F766C8">
        <w:rPr>
          <w:rFonts w:ascii="Times New Roman" w:hAnsi="Times New Roman" w:cs="Times New Roman"/>
          <w:b/>
          <w:sz w:val="24"/>
          <w:szCs w:val="24"/>
          <w:lang w:val="tr-TR"/>
        </w:rPr>
        <w:t>İmkanı</w:t>
      </w:r>
      <w:proofErr w:type="gramEnd"/>
    </w:p>
    <w:p w:rsidR="00CE6E90" w:rsidRPr="00CE6E90" w:rsidRDefault="00CE6E90"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Personel istediği takdirde hibe almaksızın faaliyete katılabilir. Faaliyetten </w:t>
      </w:r>
      <w:proofErr w:type="spellStart"/>
      <w:r w:rsidRPr="00CE6E90">
        <w:rPr>
          <w:rFonts w:ascii="Times New Roman" w:hAnsi="Times New Roman" w:cs="Times New Roman"/>
          <w:sz w:val="24"/>
          <w:szCs w:val="24"/>
          <w:lang w:val="tr-TR"/>
        </w:rPr>
        <w:t>hibesiz</w:t>
      </w:r>
      <w:proofErr w:type="spellEnd"/>
      <w:r w:rsidRPr="00CE6E90">
        <w:rPr>
          <w:rFonts w:ascii="Times New Roman" w:hAnsi="Times New Roman" w:cs="Times New Roman"/>
          <w:sz w:val="24"/>
          <w:szCs w:val="24"/>
          <w:lang w:val="tr-TR"/>
        </w:rPr>
        <w:t xml:space="preserve"> faydalanılabilmesi için başvuru yapılması ve başvurunun diğer başvurularla beraber değerlendirmeye tabi tutulması gerekmektedir. Hibe alınmaması personelin seçim sürecine </w:t>
      </w:r>
      <w:proofErr w:type="gramStart"/>
      <w:r w:rsidRPr="00CE6E90">
        <w:rPr>
          <w:rFonts w:ascii="Times New Roman" w:hAnsi="Times New Roman" w:cs="Times New Roman"/>
          <w:sz w:val="24"/>
          <w:szCs w:val="24"/>
          <w:lang w:val="tr-TR"/>
        </w:rPr>
        <w:t>dahil</w:t>
      </w:r>
      <w:proofErr w:type="gramEnd"/>
      <w:r w:rsidRPr="00CE6E90">
        <w:rPr>
          <w:rFonts w:ascii="Times New Roman" w:hAnsi="Times New Roman" w:cs="Times New Roman"/>
          <w:sz w:val="24"/>
          <w:szCs w:val="24"/>
          <w:lang w:val="tr-TR"/>
        </w:rPr>
        <w:t xml:space="preserve"> olmamasına gerekçe değildir. </w:t>
      </w:r>
    </w:p>
    <w:p w:rsidR="00CE6E90" w:rsidRPr="00CE6E90" w:rsidRDefault="00CE6E90"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Bu belgede yer alan bilgiler Ulusal Ajans’ın yayınladığı Erasmus El Kitabı’ndan faydalanılarak yayınlanmıştır. Herhangi bir ihtilaf durumunda Erasmus El Kitabı’na göre hareket edilecektir.</w:t>
      </w:r>
      <w:r w:rsidR="00F766C8">
        <w:rPr>
          <w:rFonts w:ascii="Times New Roman" w:hAnsi="Times New Roman" w:cs="Times New Roman"/>
          <w:sz w:val="24"/>
          <w:szCs w:val="24"/>
          <w:lang w:val="tr-TR"/>
        </w:rPr>
        <w:t xml:space="preserve"> </w:t>
      </w:r>
    </w:p>
    <w:sectPr w:rsidR="00CE6E90" w:rsidRPr="00CE6E9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82B17"/>
    <w:multiLevelType w:val="hybridMultilevel"/>
    <w:tmpl w:val="BCD0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02D16"/>
    <w:multiLevelType w:val="hybridMultilevel"/>
    <w:tmpl w:val="0316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36"/>
    <w:rsid w:val="00066C64"/>
    <w:rsid w:val="000F35B2"/>
    <w:rsid w:val="002D24FB"/>
    <w:rsid w:val="00486C28"/>
    <w:rsid w:val="00493636"/>
    <w:rsid w:val="004A5A95"/>
    <w:rsid w:val="00601A36"/>
    <w:rsid w:val="00627D4C"/>
    <w:rsid w:val="00695CB0"/>
    <w:rsid w:val="00860FB8"/>
    <w:rsid w:val="00A16477"/>
    <w:rsid w:val="00A476E2"/>
    <w:rsid w:val="00B85113"/>
    <w:rsid w:val="00BF5130"/>
    <w:rsid w:val="00CE6E90"/>
    <w:rsid w:val="00DD7389"/>
    <w:rsid w:val="00E50583"/>
    <w:rsid w:val="00F766C8"/>
    <w:rsid w:val="00F9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5E9D5-6B62-4907-AEE3-AB5AD8AE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01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6E9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CE6E90"/>
    <w:rPr>
      <w:color w:val="0563C1" w:themeColor="hyperlink"/>
      <w:u w:val="single"/>
    </w:rPr>
  </w:style>
  <w:style w:type="paragraph" w:styleId="ListeParagraf">
    <w:name w:val="List Paragraph"/>
    <w:basedOn w:val="Normal"/>
    <w:uiPriority w:val="34"/>
    <w:qFormat/>
    <w:rsid w:val="00CE6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programmes/erasmus-plus/tools/distance_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1118</Words>
  <Characters>6376</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DISOFIS</dc:creator>
  <cp:keywords/>
  <dc:description/>
  <cp:lastModifiedBy>Erasmus 1</cp:lastModifiedBy>
  <cp:revision>7</cp:revision>
  <dcterms:created xsi:type="dcterms:W3CDTF">2019-11-18T07:54:00Z</dcterms:created>
  <dcterms:modified xsi:type="dcterms:W3CDTF">2023-01-18T12:46:00Z</dcterms:modified>
</cp:coreProperties>
</file>